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6D9B" w14:textId="7DFBAD41" w:rsidR="0081438F" w:rsidRDefault="00DE508B" w:rsidP="00BB05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Continued </w:t>
      </w:r>
      <w:r w:rsidR="00FE44A0">
        <w:rPr>
          <w:rFonts w:ascii="Times New Roman" w:hAnsi="Times New Roman" w:cs="Times New Roman"/>
          <w:b/>
          <w:sz w:val="24"/>
          <w:szCs w:val="24"/>
        </w:rPr>
        <w:t>HPV</w:t>
      </w:r>
      <w:r w:rsidR="00B12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b/>
          <w:sz w:val="24"/>
          <w:szCs w:val="24"/>
        </w:rPr>
        <w:t xml:space="preserve">vaccination </w:t>
      </w:r>
      <w:r>
        <w:rPr>
          <w:rFonts w:ascii="Times New Roman" w:hAnsi="Times New Roman" w:cs="Times New Roman"/>
          <w:b/>
          <w:sz w:val="24"/>
          <w:szCs w:val="24"/>
        </w:rPr>
        <w:t>in the Face of Unexpected Challenges:</w:t>
      </w:r>
      <w:r w:rsidR="007C4DC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439E90" w14:textId="3B328908" w:rsidR="00E13801" w:rsidRPr="00124727" w:rsidRDefault="00DE508B" w:rsidP="00BB052C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Commentary on the Rationale for an </w:t>
      </w:r>
      <w:r w:rsidRPr="00124727">
        <w:rPr>
          <w:rFonts w:ascii="Times New Roman" w:hAnsi="Times New Roman" w:cs="Times New Roman"/>
          <w:b/>
          <w:sz w:val="24"/>
          <w:szCs w:val="24"/>
        </w:rPr>
        <w:t>Extended</w:t>
      </w:r>
      <w:r w:rsidR="00C33C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Interval</w:t>
      </w:r>
      <w:r w:rsidRPr="00124727">
        <w:rPr>
          <w:rFonts w:ascii="Times New Roman" w:hAnsi="Times New Roman" w:cs="Times New Roman"/>
          <w:b/>
          <w:sz w:val="24"/>
          <w:szCs w:val="24"/>
        </w:rPr>
        <w:t xml:space="preserve"> Two-Dose </w:t>
      </w:r>
      <w:r>
        <w:rPr>
          <w:rFonts w:ascii="Times New Roman" w:hAnsi="Times New Roman" w:cs="Times New Roman"/>
          <w:b/>
          <w:sz w:val="24"/>
          <w:szCs w:val="24"/>
        </w:rPr>
        <w:t>Schedule</w:t>
      </w:r>
    </w:p>
    <w:p w14:paraId="6B0B8275" w14:textId="77777777" w:rsidR="004D2562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A4EF6B" w14:textId="48639FB8" w:rsidR="005B3D64" w:rsidRPr="00124727" w:rsidRDefault="005B3D64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</w:rPr>
        <w:t>Hilary S</w:t>
      </w:r>
      <w:r w:rsidR="005B1083" w:rsidRPr="00124727">
        <w:rPr>
          <w:rFonts w:ascii="Times New Roman" w:hAnsi="Times New Roman" w:cs="Times New Roman"/>
          <w:sz w:val="24"/>
          <w:szCs w:val="24"/>
        </w:rPr>
        <w:t>.</w:t>
      </w:r>
      <w:r w:rsidRPr="00124727">
        <w:rPr>
          <w:rFonts w:ascii="Times New Roman" w:hAnsi="Times New Roman" w:cs="Times New Roman"/>
          <w:sz w:val="24"/>
          <w:szCs w:val="24"/>
        </w:rPr>
        <w:t xml:space="preserve"> Whitworth,</w:t>
      </w:r>
      <w:r w:rsidR="006E6AE8" w:rsidRPr="001247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92558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C1F4B" w:rsidRPr="00124727">
        <w:rPr>
          <w:rFonts w:ascii="Times New Roman" w:hAnsi="Times New Roman" w:cs="Times New Roman"/>
          <w:sz w:val="24"/>
          <w:szCs w:val="24"/>
        </w:rPr>
        <w:t>John Schiller,</w:t>
      </w:r>
      <w:r w:rsidR="009C1F4B" w:rsidRPr="001247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C1F4B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Pr="00124727">
        <w:rPr>
          <w:rFonts w:ascii="Times New Roman" w:hAnsi="Times New Roman" w:cs="Times New Roman"/>
          <w:sz w:val="24"/>
          <w:szCs w:val="24"/>
        </w:rPr>
        <w:t xml:space="preserve">Lauri </w:t>
      </w:r>
      <w:r w:rsidR="000F4634" w:rsidRPr="00124727">
        <w:rPr>
          <w:rFonts w:ascii="Times New Roman" w:hAnsi="Times New Roman" w:cs="Times New Roman"/>
          <w:sz w:val="24"/>
          <w:szCs w:val="24"/>
        </w:rPr>
        <w:t xml:space="preserve">E. </w:t>
      </w:r>
      <w:r w:rsidRPr="00124727">
        <w:rPr>
          <w:rFonts w:ascii="Times New Roman" w:hAnsi="Times New Roman" w:cs="Times New Roman"/>
          <w:sz w:val="24"/>
          <w:szCs w:val="24"/>
        </w:rPr>
        <w:t>Markowitz,</w:t>
      </w:r>
      <w:r w:rsidR="009C1F4B" w:rsidRPr="001247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24727">
        <w:rPr>
          <w:rFonts w:ascii="Times New Roman" w:hAnsi="Times New Roman" w:cs="Times New Roman"/>
          <w:sz w:val="24"/>
          <w:szCs w:val="24"/>
        </w:rPr>
        <w:t xml:space="preserve"> Mark Jit,</w:t>
      </w:r>
      <w:r w:rsidR="006E6AE8" w:rsidRPr="0012472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124727">
        <w:rPr>
          <w:rFonts w:ascii="Times New Roman" w:hAnsi="Times New Roman" w:cs="Times New Roman"/>
          <w:sz w:val="24"/>
          <w:szCs w:val="24"/>
        </w:rPr>
        <w:t xml:space="preserve"> Marc Brisson,</w:t>
      </w:r>
      <w:r w:rsidR="006E6AE8" w:rsidRPr="0012472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5B1083" w:rsidRPr="00124727">
        <w:rPr>
          <w:rFonts w:ascii="Times New Roman" w:hAnsi="Times New Roman" w:cs="Times New Roman"/>
          <w:sz w:val="24"/>
          <w:szCs w:val="24"/>
        </w:rPr>
        <w:t>Evan Simpson,</w:t>
      </w:r>
      <w:r w:rsidR="009C1F4B" w:rsidRPr="001247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5B1083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370212">
        <w:rPr>
          <w:rFonts w:ascii="Times New Roman" w:hAnsi="Times New Roman" w:cs="Times New Roman"/>
          <w:sz w:val="24"/>
          <w:szCs w:val="24"/>
        </w:rPr>
        <w:t xml:space="preserve">and </w:t>
      </w:r>
      <w:r w:rsidRPr="00124727">
        <w:rPr>
          <w:rFonts w:ascii="Times New Roman" w:hAnsi="Times New Roman" w:cs="Times New Roman"/>
          <w:sz w:val="24"/>
          <w:szCs w:val="24"/>
        </w:rPr>
        <w:t>Deborah Watson-Jones</w:t>
      </w:r>
      <w:r w:rsidR="006E6AE8" w:rsidRPr="00124727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14:paraId="5BBE64AC" w14:textId="7CBFA6B7" w:rsidR="00892558" w:rsidRPr="00892558" w:rsidRDefault="00892558" w:rsidP="00892558">
      <w:pPr>
        <w:rPr>
          <w:lang w:val="en-GB"/>
        </w:rPr>
      </w:pPr>
      <w:r>
        <w:rPr>
          <w:rFonts w:ascii="Times New Roman" w:hAnsi="Times New Roman" w:cs="Times New Roman"/>
          <w:sz w:val="24"/>
          <w:szCs w:val="24"/>
        </w:rPr>
        <w:t xml:space="preserve">* Corresponding author:  </w:t>
      </w:r>
      <w:hyperlink r:id="rId8" w:history="1">
        <w:r>
          <w:rPr>
            <w:rStyle w:val="Hyperlink"/>
            <w:lang w:val="en-GB"/>
          </w:rPr>
          <w:t>hilary.whitworth@lshtm.ac.uk</w:t>
        </w:r>
      </w:hyperlink>
      <w:r>
        <w:rPr>
          <w:lang w:val="en-GB"/>
        </w:rPr>
        <w:t>.</w:t>
      </w:r>
    </w:p>
    <w:p w14:paraId="2BAC7321" w14:textId="77777777" w:rsidR="00892558" w:rsidRDefault="00892558" w:rsidP="00892558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Hilary S. Whitworth, </w:t>
      </w:r>
    </w:p>
    <w:p w14:paraId="4698D46C" w14:textId="70AF886C" w:rsidR="00892558" w:rsidRDefault="00892558" w:rsidP="0089255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LSHTM</w:t>
      </w:r>
    </w:p>
    <w:p w14:paraId="139F2108" w14:textId="26D7F9D9" w:rsidR="00892558" w:rsidRPr="00892558" w:rsidRDefault="00892558" w:rsidP="0089255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892558">
        <w:rPr>
          <w:rFonts w:ascii="Times New Roman" w:hAnsi="Times New Roman" w:cs="Times New Roman"/>
          <w:sz w:val="24"/>
          <w:szCs w:val="24"/>
          <w:lang w:val="en-GB"/>
        </w:rPr>
        <w:t>Keppel Street</w:t>
      </w:r>
    </w:p>
    <w:p w14:paraId="5AC2DF09" w14:textId="77777777" w:rsidR="00892558" w:rsidRPr="00892558" w:rsidRDefault="00892558" w:rsidP="0089255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892558">
        <w:rPr>
          <w:rFonts w:ascii="Times New Roman" w:hAnsi="Times New Roman" w:cs="Times New Roman"/>
          <w:sz w:val="24"/>
          <w:szCs w:val="24"/>
          <w:lang w:val="en-GB"/>
        </w:rPr>
        <w:t xml:space="preserve">London </w:t>
      </w:r>
    </w:p>
    <w:p w14:paraId="00F33FC7" w14:textId="77777777" w:rsidR="00892558" w:rsidRPr="00892558" w:rsidRDefault="00892558" w:rsidP="00892558">
      <w:pPr>
        <w:ind w:left="720"/>
        <w:rPr>
          <w:rFonts w:ascii="Times New Roman" w:hAnsi="Times New Roman" w:cs="Times New Roman"/>
          <w:sz w:val="24"/>
          <w:szCs w:val="24"/>
          <w:lang w:val="en-GB"/>
        </w:rPr>
      </w:pPr>
      <w:r w:rsidRPr="00892558">
        <w:rPr>
          <w:rFonts w:ascii="Times New Roman" w:hAnsi="Times New Roman" w:cs="Times New Roman"/>
          <w:sz w:val="24"/>
          <w:szCs w:val="24"/>
          <w:lang w:val="en-GB"/>
        </w:rPr>
        <w:t>WC1E 7HT</w:t>
      </w:r>
    </w:p>
    <w:p w14:paraId="0DFA60F1" w14:textId="0EE2712A" w:rsidR="005B3D64" w:rsidRPr="00124727" w:rsidRDefault="005B3D64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DF59F" w14:textId="315C0BF5" w:rsidR="0051449D" w:rsidRPr="00124727" w:rsidRDefault="006E6AE8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51449D"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Clinical Research</w:t>
      </w:r>
      <w:r w:rsidR="002814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Department</w:t>
      </w:r>
      <w:r w:rsidR="0051449D"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London School of Hygiene and Tropical Medicine, London, UK</w:t>
      </w:r>
    </w:p>
    <w:p w14:paraId="73376D77" w14:textId="6040C17B" w:rsidR="009C1F4B" w:rsidRPr="00124727" w:rsidRDefault="009C1F4B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National Cancer Institute, National Institutes of Health, Maryland, USA</w:t>
      </w:r>
    </w:p>
    <w:p w14:paraId="1039B6B2" w14:textId="320F321B" w:rsidR="006E6AE8" w:rsidRPr="00124727" w:rsidRDefault="009C1F4B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574E5" w:rsidRPr="0012472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1449D"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National Center for Immunization and Respiratory Diseases, Centers for Disease Control and Prevention, Atlanta, USA</w:t>
      </w:r>
    </w:p>
    <w:p w14:paraId="7D6272EB" w14:textId="2F4B6CF1" w:rsidR="006E6AE8" w:rsidRPr="00124727" w:rsidRDefault="006E6AE8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51449D"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Department of Infectious Disease Epidemiology, London School of Hygiene &amp; Tropical Medicine, London, UK</w:t>
      </w:r>
    </w:p>
    <w:p w14:paraId="5DDD74C5" w14:textId="55FD4B69" w:rsidR="006E6AE8" w:rsidRPr="00124727" w:rsidRDefault="006E6AE8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 xml:space="preserve">5 </w:t>
      </w:r>
      <w:r w:rsidR="0051449D" w:rsidRPr="001247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Centre de recherche du CHU de Québec and Department of Social and Preventive Medicine, Université Laval, Quebec, QC, Canada</w:t>
      </w:r>
      <w:r w:rsidR="0051449D" w:rsidRPr="001247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42DAFA" w14:textId="1CBFB979" w:rsidR="009C1F4B" w:rsidRPr="00124727" w:rsidRDefault="009C1F4B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124727">
        <w:rPr>
          <w:rFonts w:ascii="Times New Roman" w:hAnsi="Times New Roman" w:cs="Times New Roman"/>
          <w:sz w:val="24"/>
          <w:szCs w:val="24"/>
        </w:rPr>
        <w:t xml:space="preserve"> Cent</w:t>
      </w:r>
      <w:r w:rsidR="00DE2E8C">
        <w:rPr>
          <w:rFonts w:ascii="Times New Roman" w:hAnsi="Times New Roman" w:cs="Times New Roman"/>
          <w:sz w:val="24"/>
          <w:szCs w:val="24"/>
        </w:rPr>
        <w:t>er</w:t>
      </w:r>
      <w:r w:rsidRPr="00124727">
        <w:rPr>
          <w:rFonts w:ascii="Times New Roman" w:hAnsi="Times New Roman" w:cs="Times New Roman"/>
          <w:sz w:val="24"/>
          <w:szCs w:val="24"/>
        </w:rPr>
        <w:t xml:space="preserve"> for Vaccine Innovation and Access, PATH, Seattle, USA</w:t>
      </w:r>
    </w:p>
    <w:p w14:paraId="34733411" w14:textId="2FE058B2" w:rsidR="00420ABC" w:rsidRDefault="00420ABC" w:rsidP="00AF29AE">
      <w:pPr>
        <w:spacing w:after="0"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B9DD4E7" w14:textId="79CAA704" w:rsidR="00AF29AE" w:rsidRDefault="00AF29AE" w:rsidP="00AF29AE">
      <w:pPr>
        <w:pStyle w:val="xmsonormal"/>
        <w:spacing w:line="480" w:lineRule="auto"/>
        <w:rPr>
          <w:lang w:val="en-US"/>
        </w:rPr>
      </w:pPr>
      <w:r>
        <w:rPr>
          <w:i/>
          <w:iCs/>
          <w:lang w:val="en-US"/>
        </w:rPr>
        <w:t>Disclaimer: The content, findings, and conclusions of this report are those of the authors</w:t>
      </w:r>
      <w:r w:rsidR="00D76845">
        <w:rPr>
          <w:i/>
          <w:iCs/>
          <w:lang w:val="en-US"/>
        </w:rPr>
        <w:t>,</w:t>
      </w:r>
      <w:r>
        <w:rPr>
          <w:i/>
          <w:iCs/>
          <w:lang w:val="en-US"/>
        </w:rPr>
        <w:t xml:space="preserve"> and do not necessarily represent the official position of their agencies or institutions of employ.</w:t>
      </w:r>
    </w:p>
    <w:p w14:paraId="2C1CF5B2" w14:textId="26E569EF" w:rsidR="00420ABC" w:rsidRPr="00892558" w:rsidRDefault="00566BBB" w:rsidP="00124727">
      <w:pPr>
        <w:spacing w:after="0" w:line="48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6BBB">
        <w:rPr>
          <w:i/>
          <w:iCs/>
        </w:rPr>
        <w:t>All authors attest they meet the ICMJE criteria for authorship</w:t>
      </w:r>
      <w:r>
        <w:rPr>
          <w:i/>
          <w:iCs/>
        </w:rPr>
        <w:t>.</w:t>
      </w:r>
    </w:p>
    <w:p w14:paraId="6B099B07" w14:textId="0326ED81" w:rsidR="00BB278F" w:rsidRDefault="00B94A71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5155023"/>
      <w:r w:rsidRPr="00124727">
        <w:rPr>
          <w:rFonts w:ascii="Times New Roman" w:hAnsi="Times New Roman" w:cs="Times New Roman"/>
          <w:sz w:val="24"/>
          <w:szCs w:val="24"/>
        </w:rPr>
        <w:lastRenderedPageBreak/>
        <w:t xml:space="preserve">Existing HPV vaccines are highly effective </w:t>
      </w:r>
      <w:r w:rsidR="000F4634" w:rsidRPr="00124727">
        <w:rPr>
          <w:rFonts w:ascii="Times New Roman" w:hAnsi="Times New Roman" w:cs="Times New Roman"/>
          <w:sz w:val="24"/>
          <w:szCs w:val="24"/>
        </w:rPr>
        <w:t>for</w:t>
      </w:r>
      <w:r w:rsidR="00260826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260826" w:rsidRPr="007919E2">
        <w:rPr>
          <w:rFonts w:ascii="Times New Roman" w:hAnsi="Times New Roman" w:cs="Times New Roman"/>
          <w:sz w:val="24"/>
          <w:szCs w:val="24"/>
        </w:rPr>
        <w:t>preventi</w:t>
      </w:r>
      <w:r w:rsidR="000F4634" w:rsidRPr="007919E2">
        <w:rPr>
          <w:rFonts w:ascii="Times New Roman" w:hAnsi="Times New Roman" w:cs="Times New Roman"/>
          <w:sz w:val="24"/>
          <w:szCs w:val="24"/>
        </w:rPr>
        <w:t>on of</w:t>
      </w:r>
      <w:r w:rsidR="00260826" w:rsidRPr="007919E2">
        <w:rPr>
          <w:rFonts w:ascii="Times New Roman" w:hAnsi="Times New Roman" w:cs="Times New Roman"/>
          <w:sz w:val="24"/>
          <w:szCs w:val="24"/>
        </w:rPr>
        <w:t xml:space="preserve"> </w:t>
      </w:r>
      <w:r w:rsidRPr="007919E2">
        <w:rPr>
          <w:rFonts w:ascii="Times New Roman" w:hAnsi="Times New Roman" w:cs="Times New Roman"/>
          <w:sz w:val="24"/>
          <w:szCs w:val="24"/>
        </w:rPr>
        <w:t>HPV infection, the</w:t>
      </w:r>
      <w:r w:rsidR="007919E2">
        <w:rPr>
          <w:rFonts w:ascii="Times New Roman" w:hAnsi="Times New Roman" w:cs="Times New Roman"/>
          <w:sz w:val="24"/>
          <w:szCs w:val="24"/>
        </w:rPr>
        <w:t xml:space="preserve"> leading</w:t>
      </w:r>
      <w:r w:rsidRPr="007919E2">
        <w:rPr>
          <w:rFonts w:ascii="Times New Roman" w:hAnsi="Times New Roman" w:cs="Times New Roman"/>
          <w:sz w:val="24"/>
          <w:szCs w:val="24"/>
        </w:rPr>
        <w:t xml:space="preserve"> </w:t>
      </w:r>
      <w:r w:rsidR="00F168E7" w:rsidRPr="007919E2">
        <w:rPr>
          <w:rFonts w:ascii="Times New Roman" w:hAnsi="Times New Roman" w:cs="Times New Roman"/>
          <w:sz w:val="24"/>
          <w:szCs w:val="24"/>
        </w:rPr>
        <w:t>cause of</w:t>
      </w:r>
      <w:r w:rsidR="00547E25" w:rsidRPr="007919E2">
        <w:rPr>
          <w:rFonts w:ascii="Times New Roman" w:hAnsi="Times New Roman" w:cs="Times New Roman"/>
          <w:sz w:val="24"/>
          <w:szCs w:val="24"/>
        </w:rPr>
        <w:t xml:space="preserve"> </w:t>
      </w:r>
      <w:r w:rsidRPr="007919E2">
        <w:rPr>
          <w:rFonts w:ascii="Times New Roman" w:hAnsi="Times New Roman" w:cs="Times New Roman"/>
          <w:sz w:val="24"/>
          <w:szCs w:val="24"/>
        </w:rPr>
        <w:t>cervical cancer</w:t>
      </w:r>
      <w:bookmarkEnd w:id="0"/>
      <w:r w:rsidR="007919E2" w:rsidRPr="00940DF6">
        <w:rPr>
          <w:rFonts w:ascii="Times New Roman" w:hAnsi="Times New Roman" w:cs="Times New Roman"/>
          <w:sz w:val="24"/>
          <w:szCs w:val="24"/>
        </w:rPr>
        <w:t xml:space="preserve"> and a significant cause of many other oral and anogenital cancers</w:t>
      </w:r>
      <w:r w:rsidR="00A34408" w:rsidRPr="00940DF6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PEVuZE5vdGU+PENpdGU+PEF1dGhvcj5TY2hpbGxlcjwvQXV0aG9yPjxZZWFyPjIwMTI8L1llYXI+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</w:fldData>
        </w:fldChar>
      </w:r>
      <w:r w:rsidR="00747A31" w:rsidRPr="00940DF6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747A31" w:rsidRPr="00940DF6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PEVuZE5vdGU+PENpdGU+PEF1dGhvcj5TY2hpbGxlcjwvQXV0aG9yPjxZZWFyPjIwMTI8L1llYXI+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</w:fldData>
        </w:fldChar>
      </w:r>
      <w:r w:rsidR="00747A31" w:rsidRPr="00940DF6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747A31" w:rsidRPr="00940DF6">
        <w:rPr>
          <w:rFonts w:ascii="Times New Roman" w:hAnsi="Times New Roman" w:cs="Times New Roman"/>
          <w:sz w:val="24"/>
          <w:szCs w:val="24"/>
        </w:rPr>
      </w:r>
      <w:r w:rsidR="00747A31" w:rsidRPr="00940DF6">
        <w:rPr>
          <w:rFonts w:ascii="Times New Roman" w:hAnsi="Times New Roman" w:cs="Times New Roman"/>
          <w:sz w:val="24"/>
          <w:szCs w:val="24"/>
        </w:rPr>
        <w:fldChar w:fldCharType="end"/>
      </w:r>
      <w:r w:rsidR="00A34408" w:rsidRPr="00940DF6">
        <w:rPr>
          <w:rFonts w:ascii="Times New Roman" w:hAnsi="Times New Roman" w:cs="Times New Roman"/>
          <w:sz w:val="24"/>
          <w:szCs w:val="24"/>
        </w:rPr>
      </w:r>
      <w:r w:rsidR="00A34408" w:rsidRPr="00940DF6">
        <w:rPr>
          <w:rFonts w:ascii="Times New Roman" w:hAnsi="Times New Roman" w:cs="Times New Roman"/>
          <w:sz w:val="24"/>
          <w:szCs w:val="24"/>
        </w:rPr>
        <w:fldChar w:fldCharType="separate"/>
      </w:r>
      <w:r w:rsidR="00A34408" w:rsidRPr="00940DF6">
        <w:rPr>
          <w:rFonts w:ascii="Times New Roman" w:hAnsi="Times New Roman" w:cs="Times New Roman"/>
          <w:noProof/>
          <w:sz w:val="24"/>
          <w:szCs w:val="24"/>
        </w:rPr>
        <w:t>[1]</w:t>
      </w:r>
      <w:r w:rsidR="00A34408" w:rsidRPr="00940DF6">
        <w:rPr>
          <w:rFonts w:ascii="Times New Roman" w:hAnsi="Times New Roman" w:cs="Times New Roman"/>
          <w:sz w:val="24"/>
          <w:szCs w:val="24"/>
        </w:rPr>
        <w:fldChar w:fldCharType="end"/>
      </w:r>
      <w:r w:rsidR="00187F7A" w:rsidRPr="00940DF6">
        <w:rPr>
          <w:rFonts w:ascii="Times New Roman" w:hAnsi="Times New Roman" w:cs="Times New Roman"/>
          <w:sz w:val="24"/>
          <w:szCs w:val="24"/>
        </w:rPr>
        <w:t>.</w:t>
      </w:r>
      <w:r w:rsidR="003F13B2" w:rsidRPr="00940DF6">
        <w:rPr>
          <w:rFonts w:ascii="Times New Roman" w:hAnsi="Times New Roman" w:cs="Times New Roman"/>
          <w:sz w:val="24"/>
          <w:szCs w:val="24"/>
        </w:rPr>
        <w:t xml:space="preserve"> </w:t>
      </w:r>
      <w:r w:rsidR="00F63569" w:rsidRPr="00940DF6">
        <w:rPr>
          <w:rFonts w:ascii="Times New Roman" w:hAnsi="Times New Roman" w:cs="Times New Roman"/>
          <w:sz w:val="24"/>
          <w:szCs w:val="24"/>
        </w:rPr>
        <w:t>World Health Organization (</w:t>
      </w:r>
      <w:r w:rsidR="003F13B2" w:rsidRPr="00940DF6">
        <w:rPr>
          <w:rFonts w:ascii="Times New Roman" w:hAnsi="Times New Roman" w:cs="Times New Roman"/>
          <w:sz w:val="24"/>
          <w:szCs w:val="24"/>
        </w:rPr>
        <w:t>WHO</w:t>
      </w:r>
      <w:r w:rsidR="00F63569" w:rsidRPr="00940DF6">
        <w:rPr>
          <w:rFonts w:ascii="Times New Roman" w:hAnsi="Times New Roman" w:cs="Times New Roman"/>
          <w:sz w:val="24"/>
          <w:szCs w:val="24"/>
        </w:rPr>
        <w:t>)</w:t>
      </w:r>
      <w:r w:rsidR="003F13B2" w:rsidRPr="00940DF6">
        <w:rPr>
          <w:rFonts w:ascii="Times New Roman" w:hAnsi="Times New Roman" w:cs="Times New Roman"/>
          <w:sz w:val="24"/>
          <w:szCs w:val="24"/>
        </w:rPr>
        <w:t xml:space="preserve"> </w:t>
      </w:r>
      <w:r w:rsidR="002766A8" w:rsidRPr="00940DF6">
        <w:rPr>
          <w:rFonts w:ascii="Times New Roman" w:hAnsi="Times New Roman" w:cs="Times New Roman"/>
          <w:sz w:val="24"/>
          <w:szCs w:val="24"/>
        </w:rPr>
        <w:t>ha</w:t>
      </w:r>
      <w:r w:rsidR="0066398A" w:rsidRPr="00940DF6">
        <w:rPr>
          <w:rFonts w:ascii="Times New Roman" w:hAnsi="Times New Roman" w:cs="Times New Roman"/>
          <w:sz w:val="24"/>
          <w:szCs w:val="24"/>
        </w:rPr>
        <w:t>s</w:t>
      </w:r>
      <w:r w:rsidR="002766A8" w:rsidRPr="00940DF6">
        <w:rPr>
          <w:rFonts w:ascii="Times New Roman" w:hAnsi="Times New Roman" w:cs="Times New Roman"/>
          <w:sz w:val="24"/>
          <w:szCs w:val="24"/>
        </w:rPr>
        <w:t xml:space="preserve"> recommended </w:t>
      </w:r>
      <w:r w:rsidR="003F13B2" w:rsidRPr="00940DF6">
        <w:rPr>
          <w:rFonts w:ascii="Times New Roman" w:hAnsi="Times New Roman" w:cs="Times New Roman"/>
          <w:sz w:val="24"/>
          <w:szCs w:val="24"/>
        </w:rPr>
        <w:t>including HPV vaccination of girls in national</w:t>
      </w:r>
      <w:r w:rsidR="003F13B2">
        <w:rPr>
          <w:rFonts w:ascii="Times New Roman" w:hAnsi="Times New Roman" w:cs="Times New Roman"/>
          <w:sz w:val="24"/>
          <w:szCs w:val="24"/>
        </w:rPr>
        <w:t xml:space="preserve"> immunization program</w:t>
      </w:r>
      <w:r w:rsidR="002766A8">
        <w:rPr>
          <w:rFonts w:ascii="Times New Roman" w:hAnsi="Times New Roman" w:cs="Times New Roman"/>
          <w:sz w:val="24"/>
          <w:szCs w:val="24"/>
        </w:rPr>
        <w:t>s</w:t>
      </w:r>
      <w:r w:rsidR="00F63569">
        <w:rPr>
          <w:rFonts w:ascii="Times New Roman" w:hAnsi="Times New Roman" w:cs="Times New Roman"/>
          <w:sz w:val="24"/>
          <w:szCs w:val="24"/>
        </w:rPr>
        <w:t xml:space="preserve"> since 2009</w:t>
      </w:r>
      <w:r w:rsidR="00B96C13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&lt;EndNote&gt;&lt;Cite&gt;&lt;Year&gt;2019&lt;/Year&gt;&lt;RecNum&gt;19&lt;/RecNum&gt;&lt;DisplayText&gt;[2]&lt;/DisplayText&gt;&lt;record&gt;&lt;rec-number&gt;19&lt;/rec-number&gt;&lt;foreign-keys&gt;&lt;key app="EN" db-id="5afrd9zfldez0nerr5tpt2s9sprv0vrt99ax" timestamp="1586593828"&gt;19&lt;/key&gt;&lt;/foreign-keys&gt;&lt;ref-type name="Journal Article"&gt;17&lt;/ref-type&gt;&lt;contributors&gt;&lt;/contributors&gt;&lt;titles&gt;&lt;title&gt;World Health Organization. Weekly epidemiological record. Weekly Meeting of the Strategic Advisory Group of Experts on Immunization, October 2019: conclusions and recommendations&lt;/title&gt;&lt;/titles&gt;&lt;pages&gt;541-560&lt;/pages&gt;&lt;volume&gt;No 47&lt;/volume&gt;&lt;number&gt;94&lt;/number&gt;&lt;dates&gt;&lt;year&gt;2019&lt;/year&gt;&lt;/dates&gt;&lt;urls&gt;&lt;related-urls&gt;&lt;url&gt;https://apps.who.int/iris/bitstream/handle/10665/329963/WER9447&lt;/url&gt;&lt;/related-urls&gt;&lt;/urls&gt;&lt;/record&gt;&lt;/Cite&gt;&lt;/EndNote&gt;</w:instrText>
      </w:r>
      <w:r w:rsidR="00B96C13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[2]</w:t>
      </w:r>
      <w:r w:rsidR="00B96C13">
        <w:rPr>
          <w:rFonts w:ascii="Times New Roman" w:hAnsi="Times New Roman" w:cs="Times New Roman"/>
          <w:sz w:val="24"/>
          <w:szCs w:val="24"/>
        </w:rPr>
        <w:fldChar w:fldCharType="end"/>
      </w:r>
      <w:r w:rsidR="00F63569">
        <w:rPr>
          <w:rFonts w:ascii="Times New Roman" w:hAnsi="Times New Roman" w:cs="Times New Roman"/>
          <w:sz w:val="24"/>
          <w:szCs w:val="24"/>
        </w:rPr>
        <w:t xml:space="preserve"> and, </w:t>
      </w:r>
      <w:r w:rsidR="003F13B2">
        <w:rPr>
          <w:rFonts w:ascii="Times New Roman" w:hAnsi="Times New Roman" w:cs="Times New Roman"/>
          <w:sz w:val="24"/>
          <w:szCs w:val="24"/>
        </w:rPr>
        <w:t xml:space="preserve"> </w:t>
      </w:r>
      <w:r w:rsidR="00F63569">
        <w:rPr>
          <w:rFonts w:ascii="Times New Roman" w:hAnsi="Times New Roman" w:cs="Times New Roman"/>
          <w:sz w:val="24"/>
          <w:szCs w:val="24"/>
        </w:rPr>
        <w:t>i</w:t>
      </w:r>
      <w:r w:rsidR="00AF6E97" w:rsidRPr="00124727">
        <w:rPr>
          <w:rFonts w:ascii="Times New Roman" w:hAnsi="Times New Roman" w:cs="Times New Roman"/>
          <w:sz w:val="24"/>
          <w:szCs w:val="24"/>
        </w:rPr>
        <w:t xml:space="preserve">n 2018, </w:t>
      </w:r>
      <w:bookmarkStart w:id="1" w:name="_Hlk55155111"/>
      <w:r w:rsidR="000D11B6" w:rsidRPr="00124727">
        <w:rPr>
          <w:rFonts w:ascii="Times New Roman" w:hAnsi="Times New Roman" w:cs="Times New Roman"/>
          <w:sz w:val="24"/>
          <w:szCs w:val="24"/>
        </w:rPr>
        <w:t xml:space="preserve">WHO’s </w:t>
      </w:r>
      <w:r w:rsidR="00AF6E97" w:rsidRPr="00124727">
        <w:rPr>
          <w:rFonts w:ascii="Times New Roman" w:hAnsi="Times New Roman" w:cs="Times New Roman"/>
          <w:sz w:val="24"/>
          <w:szCs w:val="24"/>
        </w:rPr>
        <w:t xml:space="preserve">Strategic Advisory Group of Experts (SAGE) on Immunization agreed that vaccination is the most </w:t>
      </w:r>
      <w:r w:rsidR="00A34408" w:rsidRPr="00124727">
        <w:rPr>
          <w:rFonts w:ascii="Times New Roman" w:hAnsi="Times New Roman" w:cs="Times New Roman"/>
          <w:sz w:val="24"/>
          <w:szCs w:val="24"/>
        </w:rPr>
        <w:t>critical</w:t>
      </w:r>
      <w:r w:rsidR="00AF6E97" w:rsidRPr="00124727">
        <w:rPr>
          <w:rFonts w:ascii="Times New Roman" w:hAnsi="Times New Roman" w:cs="Times New Roman"/>
          <w:sz w:val="24"/>
          <w:szCs w:val="24"/>
        </w:rPr>
        <w:t xml:space="preserve"> intervention for cervical cancer elimination</w:t>
      </w:r>
      <w:bookmarkEnd w:id="1"/>
      <w:r w:rsidR="00A34408" w:rsidRPr="00124727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&lt;EndNote&gt;&lt;Cite&gt;&lt;Year&gt;2019&lt;/Year&gt;&lt;RecNum&gt;23&lt;/RecNum&gt;&lt;DisplayText&gt;[3]&lt;/DisplayText&gt;&lt;record&gt;&lt;rec-number&gt;23&lt;/rec-number&gt;&lt;foreign-keys&gt;&lt;key app="EN" db-id="5afrd9zfldez0nerr5tpt2s9sprv0vrt99ax" timestamp="1586595922"&gt;23&lt;/key&gt;&lt;/foreign-keys&gt;&lt;ref-type name="Journal Article"&gt;17&lt;/ref-type&gt;&lt;contributors&gt;&lt;/contributors&gt;&lt;titles&gt;&lt;title&gt;Strategic Advisory Group of Experts (SAGE) on Immunization. Working Group on potential contribution of Human Papillomavirus (HPV) vaccines and immunization towards cervical cancer elimination. Background Document and Report to SAGE&lt;/title&gt;&lt;secondary-title&gt;https://www.who.int/immunization/sage/meetings/2019/october/1_HPV_SAGE2019WG_for_SAGE.pdf&lt;/secondary-title&gt;&lt;/titles&gt;&lt;periodical&gt;&lt;full-title&gt;https://www.who.int/immunization/sage/meetings/2019/october/1_HPV_SAGE2019WG_for_SAGE.pdf&lt;/full-title&gt;&lt;/periodical&gt;&lt;dates&gt;&lt;year&gt;2019&lt;/year&gt;&lt;/dates&gt;&lt;urls&gt;&lt;/urls&gt;&lt;/record&gt;&lt;/Cite&gt;&lt;/EndNote&gt;</w:instrText>
      </w:r>
      <w:r w:rsidR="00A34408"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[3]</w:t>
      </w:r>
      <w:r w:rsidR="00A34408" w:rsidRPr="00124727">
        <w:rPr>
          <w:rFonts w:ascii="Times New Roman" w:hAnsi="Times New Roman" w:cs="Times New Roman"/>
          <w:sz w:val="24"/>
          <w:szCs w:val="24"/>
        </w:rPr>
        <w:fldChar w:fldCharType="end"/>
      </w:r>
      <w:r w:rsidR="00AF6E97" w:rsidRPr="00124727">
        <w:rPr>
          <w:rFonts w:ascii="Times New Roman" w:hAnsi="Times New Roman" w:cs="Times New Roman"/>
          <w:sz w:val="24"/>
          <w:szCs w:val="24"/>
        </w:rPr>
        <w:t>.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87373D">
        <w:rPr>
          <w:rFonts w:ascii="Times New Roman" w:hAnsi="Times New Roman" w:cs="Times New Roman"/>
          <w:sz w:val="24"/>
          <w:szCs w:val="24"/>
        </w:rPr>
        <w:t>As of May</w:t>
      </w:r>
      <w:r w:rsidR="000C0D3E">
        <w:rPr>
          <w:rFonts w:ascii="Times New Roman" w:hAnsi="Times New Roman" w:cs="Times New Roman"/>
          <w:sz w:val="24"/>
          <w:szCs w:val="24"/>
        </w:rPr>
        <w:t xml:space="preserve"> </w:t>
      </w:r>
      <w:r w:rsidR="0087373D">
        <w:rPr>
          <w:rFonts w:ascii="Times New Roman" w:hAnsi="Times New Roman" w:cs="Times New Roman"/>
          <w:sz w:val="24"/>
          <w:szCs w:val="24"/>
        </w:rPr>
        <w:t xml:space="preserve">2020, </w:t>
      </w:r>
      <w:r w:rsidR="00B96C13">
        <w:rPr>
          <w:rFonts w:ascii="Times New Roman" w:hAnsi="Times New Roman" w:cs="Times New Roman"/>
          <w:sz w:val="24"/>
          <w:szCs w:val="24"/>
        </w:rPr>
        <w:t>41</w:t>
      </w:r>
      <w:r w:rsidR="0087373D">
        <w:rPr>
          <w:rFonts w:ascii="Times New Roman" w:hAnsi="Times New Roman" w:cs="Times New Roman"/>
          <w:sz w:val="24"/>
          <w:szCs w:val="24"/>
        </w:rPr>
        <w:t>% of low</w:t>
      </w:r>
      <w:r w:rsidR="00B96C13">
        <w:rPr>
          <w:rFonts w:ascii="Times New Roman" w:hAnsi="Times New Roman" w:cs="Times New Roman"/>
          <w:sz w:val="24"/>
          <w:szCs w:val="24"/>
        </w:rPr>
        <w:t>-</w:t>
      </w:r>
      <w:r w:rsidR="0087373D">
        <w:rPr>
          <w:rFonts w:ascii="Times New Roman" w:hAnsi="Times New Roman" w:cs="Times New Roman"/>
          <w:sz w:val="24"/>
          <w:szCs w:val="24"/>
        </w:rPr>
        <w:t>and</w:t>
      </w:r>
      <w:r w:rsidR="00B96C13">
        <w:rPr>
          <w:rFonts w:ascii="Times New Roman" w:hAnsi="Times New Roman" w:cs="Times New Roman"/>
          <w:sz w:val="24"/>
          <w:szCs w:val="24"/>
        </w:rPr>
        <w:t>-</w:t>
      </w:r>
      <w:r w:rsidR="0087373D">
        <w:rPr>
          <w:rFonts w:ascii="Times New Roman" w:hAnsi="Times New Roman" w:cs="Times New Roman"/>
          <w:sz w:val="24"/>
          <w:szCs w:val="24"/>
        </w:rPr>
        <w:t>middle income countries</w:t>
      </w:r>
      <w:r w:rsidR="00B96C13">
        <w:rPr>
          <w:rFonts w:ascii="Times New Roman" w:hAnsi="Times New Roman" w:cs="Times New Roman"/>
          <w:sz w:val="24"/>
          <w:szCs w:val="24"/>
        </w:rPr>
        <w:t xml:space="preserve"> and 81% of high-income countries had introduced HPV vaccination</w:t>
      </w:r>
      <w:r w:rsidR="00B96C13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&lt;EndNote&gt;&lt;Cite&gt;&lt;Author&gt;PATH&lt;/Author&gt;&lt;Year&gt;2020&lt;/Year&gt;&lt;RecNum&gt;928&lt;/RecNum&gt;&lt;DisplayText&gt;[4]&lt;/DisplayText&gt;&lt;record&gt;&lt;rec-number&gt;928&lt;/rec-number&gt;&lt;foreign-keys&gt;&lt;key app="EN" db-id="5afrd9zfldez0nerr5tpt2s9sprv0vrt99ax" timestamp="1591604894"&gt;928&lt;/key&gt;&lt;/foreign-keys&gt;&lt;ref-type name="Journal Article"&gt;17&lt;/ref-type&gt;&lt;contributors&gt;&lt;authors&gt;&lt;author&gt;PATH&lt;/author&gt;&lt;/authors&gt;&lt;/contributors&gt;&lt;titles&gt;&lt;title&gt;Global HPV Vaccine Introduction Overview. Projected and current national introductions, demonstration/pilot projects, gender-neutral vaccination programs, and global HPV vaccine introduction maps (2006-2023).&lt;/title&gt;&lt;secondary-title&gt;https://path.azureedge.net/media/documents/Global_HPV_Vaccine_Intro_Overview_Slides_webversion_2020May.pdf&lt;/secondary-title&gt;&lt;/titles&gt;&lt;periodical&gt;&lt;full-title&gt;https://path.azureedge.net/media/documents/Global_HPV_Vaccine_Intro_Overview_Slides_webversion_2020May.pdf&lt;/full-title&gt;&lt;/periodical&gt;&lt;dates&gt;&lt;year&gt;2020&lt;/year&gt;&lt;/dates&gt;&lt;urls&gt;&lt;/urls&gt;&lt;/record&gt;&lt;/Cite&gt;&lt;/EndNote&gt;</w:instrText>
      </w:r>
      <w:r w:rsidR="00B96C13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[4]</w:t>
      </w:r>
      <w:r w:rsidR="00B96C13">
        <w:rPr>
          <w:rFonts w:ascii="Times New Roman" w:hAnsi="Times New Roman" w:cs="Times New Roman"/>
          <w:sz w:val="24"/>
          <w:szCs w:val="24"/>
        </w:rPr>
        <w:fldChar w:fldCharType="end"/>
      </w:r>
      <w:r w:rsidR="00B96C13">
        <w:rPr>
          <w:rFonts w:ascii="Times New Roman" w:hAnsi="Times New Roman" w:cs="Times New Roman"/>
          <w:sz w:val="24"/>
          <w:szCs w:val="24"/>
        </w:rPr>
        <w:t>.</w:t>
      </w:r>
      <w:r w:rsidR="0087373D">
        <w:rPr>
          <w:rFonts w:ascii="Times New Roman" w:hAnsi="Times New Roman" w:cs="Times New Roman"/>
          <w:sz w:val="24"/>
          <w:szCs w:val="24"/>
        </w:rPr>
        <w:t xml:space="preserve"> </w:t>
      </w:r>
      <w:r w:rsidR="0076626F" w:rsidRPr="00124727">
        <w:rPr>
          <w:rFonts w:ascii="Times New Roman" w:hAnsi="Times New Roman" w:cs="Times New Roman"/>
          <w:sz w:val="24"/>
          <w:szCs w:val="24"/>
        </w:rPr>
        <w:t xml:space="preserve">Whilst a number of barriers </w:t>
      </w:r>
      <w:r w:rsidR="00757CF8">
        <w:rPr>
          <w:rFonts w:ascii="Times New Roman" w:hAnsi="Times New Roman" w:cs="Times New Roman"/>
          <w:sz w:val="24"/>
          <w:szCs w:val="24"/>
        </w:rPr>
        <w:t xml:space="preserve">exist to </w:t>
      </w:r>
      <w:r w:rsidR="00983EAB" w:rsidRPr="00124727">
        <w:rPr>
          <w:rFonts w:ascii="Times New Roman" w:hAnsi="Times New Roman" w:cs="Times New Roman"/>
          <w:sz w:val="24"/>
          <w:szCs w:val="24"/>
        </w:rPr>
        <w:t>HPV vaccin</w:t>
      </w:r>
      <w:r w:rsidR="000C0D3E">
        <w:rPr>
          <w:rFonts w:ascii="Times New Roman" w:hAnsi="Times New Roman" w:cs="Times New Roman"/>
          <w:sz w:val="24"/>
          <w:szCs w:val="24"/>
        </w:rPr>
        <w:t xml:space="preserve">ation </w:t>
      </w:r>
      <w:r w:rsidR="00757CF8">
        <w:rPr>
          <w:rFonts w:ascii="Times New Roman" w:hAnsi="Times New Roman" w:cs="Times New Roman"/>
          <w:sz w:val="24"/>
          <w:szCs w:val="24"/>
        </w:rPr>
        <w:t>programs</w:t>
      </w:r>
      <w:r w:rsidR="0076626F" w:rsidRPr="00124727">
        <w:rPr>
          <w:rFonts w:ascii="Times New Roman" w:hAnsi="Times New Roman" w:cs="Times New Roman"/>
          <w:sz w:val="24"/>
          <w:szCs w:val="24"/>
        </w:rPr>
        <w:t xml:space="preserve">, </w:t>
      </w:r>
      <w:r w:rsidR="00547E25" w:rsidRPr="00124727">
        <w:rPr>
          <w:rFonts w:ascii="Times New Roman" w:hAnsi="Times New Roman" w:cs="Times New Roman"/>
          <w:sz w:val="24"/>
          <w:szCs w:val="24"/>
        </w:rPr>
        <w:t>the</w:t>
      </w:r>
      <w:r w:rsidR="00757CF8">
        <w:rPr>
          <w:rFonts w:ascii="Times New Roman" w:hAnsi="Times New Roman" w:cs="Times New Roman"/>
          <w:sz w:val="24"/>
          <w:szCs w:val="24"/>
        </w:rPr>
        <w:t xml:space="preserve"> </w:t>
      </w:r>
      <w:r w:rsidR="00757CF8" w:rsidRPr="00124727">
        <w:rPr>
          <w:rFonts w:ascii="Times New Roman" w:hAnsi="Times New Roman" w:cs="Times New Roman"/>
          <w:sz w:val="24"/>
          <w:szCs w:val="24"/>
        </w:rPr>
        <w:t>worldwide HPV vaccine shortage</w:t>
      </w:r>
      <w:r w:rsidR="00547E25" w:rsidRPr="00124727">
        <w:rPr>
          <w:rFonts w:ascii="Times New Roman" w:hAnsi="Times New Roman" w:cs="Times New Roman"/>
          <w:sz w:val="24"/>
          <w:szCs w:val="24"/>
        </w:rPr>
        <w:t xml:space="preserve"> is </w:t>
      </w:r>
      <w:r w:rsidR="0076626F" w:rsidRPr="00124727">
        <w:rPr>
          <w:rFonts w:ascii="Times New Roman" w:hAnsi="Times New Roman" w:cs="Times New Roman"/>
          <w:sz w:val="24"/>
          <w:szCs w:val="24"/>
        </w:rPr>
        <w:t xml:space="preserve">a </w:t>
      </w:r>
      <w:r w:rsidR="000C0D3E">
        <w:rPr>
          <w:rFonts w:ascii="Times New Roman" w:hAnsi="Times New Roman" w:cs="Times New Roman"/>
          <w:sz w:val="24"/>
          <w:szCs w:val="24"/>
        </w:rPr>
        <w:t xml:space="preserve">current </w:t>
      </w:r>
      <w:r w:rsidR="0076626F" w:rsidRPr="00124727">
        <w:rPr>
          <w:rFonts w:ascii="Times New Roman" w:hAnsi="Times New Roman" w:cs="Times New Roman"/>
          <w:sz w:val="24"/>
          <w:szCs w:val="24"/>
        </w:rPr>
        <w:t>obstacle</w:t>
      </w:r>
      <w:r w:rsidR="007330A6">
        <w:rPr>
          <w:rFonts w:ascii="Times New Roman" w:hAnsi="Times New Roman" w:cs="Times New Roman"/>
          <w:sz w:val="24"/>
          <w:szCs w:val="24"/>
        </w:rPr>
        <w:t xml:space="preserve"> due to increasing demand</w:t>
      </w:r>
      <w:r w:rsidR="00757CF8">
        <w:rPr>
          <w:rFonts w:ascii="Times New Roman" w:hAnsi="Times New Roman" w:cs="Times New Roman"/>
          <w:sz w:val="24"/>
          <w:szCs w:val="24"/>
        </w:rPr>
        <w:t>.</w:t>
      </w:r>
      <w:r w:rsidR="00335AAC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7330A6">
        <w:rPr>
          <w:rFonts w:ascii="Times New Roman" w:hAnsi="Times New Roman" w:cs="Times New Roman"/>
          <w:sz w:val="24"/>
          <w:szCs w:val="24"/>
        </w:rPr>
        <w:t>Expanding p</w:t>
      </w:r>
      <w:r w:rsidR="00245C7F" w:rsidRPr="00124727">
        <w:rPr>
          <w:rFonts w:ascii="Times New Roman" w:hAnsi="Times New Roman" w:cs="Times New Roman"/>
          <w:sz w:val="24"/>
          <w:szCs w:val="24"/>
        </w:rPr>
        <w:t xml:space="preserve">roduction </w:t>
      </w:r>
      <w:r w:rsidR="007330A6">
        <w:rPr>
          <w:rFonts w:ascii="Times New Roman" w:hAnsi="Times New Roman" w:cs="Times New Roman"/>
          <w:sz w:val="24"/>
          <w:szCs w:val="24"/>
        </w:rPr>
        <w:t xml:space="preserve">capacity will </w:t>
      </w:r>
      <w:r w:rsidR="00245C7F" w:rsidRPr="00124727">
        <w:rPr>
          <w:rFonts w:ascii="Times New Roman" w:hAnsi="Times New Roman" w:cs="Times New Roman"/>
          <w:sz w:val="24"/>
          <w:szCs w:val="24"/>
        </w:rPr>
        <w:t>take several years</w:t>
      </w:r>
      <w:r w:rsidR="00B5366C" w:rsidRPr="00124727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PEVuZE5vdGU+PENpdGU+PEF1dGhvcj5HYXJsYW5kPC9BdXRob3I+PFllYXI+MjAyMDwvWWVhcj48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</w:fldData>
        </w:fldChar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B96C13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PEVuZE5vdGU+PENpdGU+PEF1dGhvcj5HYXJsYW5kPC9BdXRob3I+PFllYXI+MjAyMDwvWWVhcj48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</w:fldData>
        </w:fldChar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B96C13">
        <w:rPr>
          <w:rFonts w:ascii="Times New Roman" w:hAnsi="Times New Roman" w:cs="Times New Roman"/>
          <w:sz w:val="24"/>
          <w:szCs w:val="24"/>
        </w:rPr>
      </w:r>
      <w:r w:rsidR="00B96C13">
        <w:rPr>
          <w:rFonts w:ascii="Times New Roman" w:hAnsi="Times New Roman" w:cs="Times New Roman"/>
          <w:sz w:val="24"/>
          <w:szCs w:val="24"/>
        </w:rPr>
        <w:fldChar w:fldCharType="end"/>
      </w:r>
      <w:r w:rsidR="00B5366C" w:rsidRPr="00124727">
        <w:rPr>
          <w:rFonts w:ascii="Times New Roman" w:hAnsi="Times New Roman" w:cs="Times New Roman"/>
          <w:sz w:val="24"/>
          <w:szCs w:val="24"/>
        </w:rPr>
      </w:r>
      <w:r w:rsidR="00B5366C"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[5]</w:t>
      </w:r>
      <w:r w:rsidR="00B5366C" w:rsidRPr="00124727">
        <w:rPr>
          <w:rFonts w:ascii="Times New Roman" w:hAnsi="Times New Roman" w:cs="Times New Roman"/>
          <w:sz w:val="24"/>
          <w:szCs w:val="24"/>
        </w:rPr>
        <w:fldChar w:fldCharType="end"/>
      </w:r>
      <w:r w:rsidR="00245C7F" w:rsidRPr="001247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D64577" w14:textId="77777777" w:rsidR="00BB278F" w:rsidRDefault="00BB278F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E7B937" w14:textId="7AAD5E52" w:rsidR="00C85B45" w:rsidRDefault="00551C47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55150379"/>
      <w:r>
        <w:rPr>
          <w:rFonts w:ascii="Times New Roman" w:hAnsi="Times New Roman" w:cs="Times New Roman"/>
          <w:sz w:val="24"/>
          <w:szCs w:val="24"/>
        </w:rPr>
        <w:t>In 2019, c</w:t>
      </w:r>
      <w:r w:rsidR="000E7F52" w:rsidRPr="00124727">
        <w:rPr>
          <w:rFonts w:ascii="Times New Roman" w:hAnsi="Times New Roman" w:cs="Times New Roman"/>
          <w:sz w:val="24"/>
          <w:szCs w:val="24"/>
        </w:rPr>
        <w:t>o</w:t>
      </w:r>
      <w:r w:rsidR="00335AAC" w:rsidRPr="00124727">
        <w:rPr>
          <w:rFonts w:ascii="Times New Roman" w:hAnsi="Times New Roman" w:cs="Times New Roman"/>
          <w:sz w:val="24"/>
          <w:szCs w:val="24"/>
        </w:rPr>
        <w:t xml:space="preserve">ncerns </w:t>
      </w:r>
      <w:r w:rsidR="000E7F52" w:rsidRPr="00124727">
        <w:rPr>
          <w:rFonts w:ascii="Times New Roman" w:hAnsi="Times New Roman" w:cs="Times New Roman"/>
          <w:sz w:val="24"/>
          <w:szCs w:val="24"/>
        </w:rPr>
        <w:t xml:space="preserve">that a shortage may result in some countries failing to introduce or sustain </w:t>
      </w:r>
      <w:r w:rsidR="001A20A4">
        <w:rPr>
          <w:rFonts w:ascii="Times New Roman" w:hAnsi="Times New Roman" w:cs="Times New Roman"/>
          <w:sz w:val="24"/>
          <w:szCs w:val="24"/>
        </w:rPr>
        <w:t xml:space="preserve">the recommended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757CF8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0E7F52" w:rsidRPr="00124727">
        <w:rPr>
          <w:rFonts w:ascii="Times New Roman" w:hAnsi="Times New Roman" w:cs="Times New Roman"/>
          <w:sz w:val="24"/>
          <w:szCs w:val="24"/>
        </w:rPr>
        <w:t>program</w:t>
      </w:r>
      <w:r w:rsidR="00E33D72">
        <w:rPr>
          <w:rFonts w:ascii="Times New Roman" w:hAnsi="Times New Roman" w:cs="Times New Roman"/>
          <w:sz w:val="24"/>
          <w:szCs w:val="24"/>
        </w:rPr>
        <w:t xml:space="preserve"> (two</w:t>
      </w:r>
      <w:r w:rsidR="007F4FBD">
        <w:rPr>
          <w:rFonts w:ascii="Times New Roman" w:hAnsi="Times New Roman" w:cs="Times New Roman"/>
          <w:sz w:val="24"/>
          <w:szCs w:val="24"/>
        </w:rPr>
        <w:t xml:space="preserve"> </w:t>
      </w:r>
      <w:r w:rsidR="00E33D72">
        <w:rPr>
          <w:rFonts w:ascii="Times New Roman" w:hAnsi="Times New Roman" w:cs="Times New Roman"/>
          <w:sz w:val="24"/>
          <w:szCs w:val="24"/>
        </w:rPr>
        <w:t>dose</w:t>
      </w:r>
      <w:r w:rsidR="007F4FBD">
        <w:rPr>
          <w:rFonts w:ascii="Times New Roman" w:hAnsi="Times New Roman" w:cs="Times New Roman"/>
          <w:sz w:val="24"/>
          <w:szCs w:val="24"/>
        </w:rPr>
        <w:t>s delivered at</w:t>
      </w:r>
      <w:r w:rsidR="00E33D72">
        <w:rPr>
          <w:rFonts w:ascii="Times New Roman" w:hAnsi="Times New Roman" w:cs="Times New Roman"/>
          <w:sz w:val="24"/>
          <w:szCs w:val="24"/>
        </w:rPr>
        <w:t xml:space="preserve"> 0</w:t>
      </w:r>
      <w:r w:rsidR="007F4FBD">
        <w:rPr>
          <w:rFonts w:ascii="Times New Roman" w:hAnsi="Times New Roman" w:cs="Times New Roman"/>
          <w:sz w:val="24"/>
          <w:szCs w:val="24"/>
        </w:rPr>
        <w:t xml:space="preserve"> and </w:t>
      </w:r>
      <w:r w:rsidR="00E33D72">
        <w:rPr>
          <w:rFonts w:ascii="Times New Roman" w:hAnsi="Times New Roman" w:cs="Times New Roman"/>
          <w:sz w:val="24"/>
          <w:szCs w:val="24"/>
        </w:rPr>
        <w:t>6-12 months</w:t>
      </w:r>
      <w:r w:rsidR="007F4FBD">
        <w:rPr>
          <w:rFonts w:ascii="Times New Roman" w:hAnsi="Times New Roman" w:cs="Times New Roman"/>
          <w:sz w:val="24"/>
          <w:szCs w:val="24"/>
        </w:rPr>
        <w:t xml:space="preserve"> in immunocompetent adolescents aged &lt;15 years</w:t>
      </w:r>
      <w:r w:rsidR="00E33D72">
        <w:rPr>
          <w:rFonts w:ascii="Times New Roman" w:hAnsi="Times New Roman" w:cs="Times New Roman"/>
          <w:sz w:val="24"/>
          <w:szCs w:val="24"/>
        </w:rPr>
        <w:t>)</w:t>
      </w:r>
      <w:r w:rsidR="00376E97">
        <w:rPr>
          <w:rFonts w:ascii="Times New Roman" w:hAnsi="Times New Roman" w:cs="Times New Roman"/>
          <w:sz w:val="24"/>
          <w:szCs w:val="24"/>
        </w:rPr>
        <w:t xml:space="preserve"> </w:t>
      </w:r>
      <w:r w:rsidR="000E7F52" w:rsidRPr="00124727">
        <w:rPr>
          <w:rFonts w:ascii="Times New Roman" w:hAnsi="Times New Roman" w:cs="Times New Roman"/>
          <w:sz w:val="24"/>
          <w:szCs w:val="24"/>
        </w:rPr>
        <w:t>prompted SAGE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F52" w:rsidRPr="00124727">
        <w:rPr>
          <w:rFonts w:ascii="Times New Roman" w:hAnsi="Times New Roman" w:cs="Times New Roman"/>
          <w:sz w:val="24"/>
          <w:szCs w:val="24"/>
        </w:rPr>
        <w:t xml:space="preserve">to </w:t>
      </w:r>
      <w:r w:rsidR="00376E97">
        <w:rPr>
          <w:rFonts w:ascii="Times New Roman" w:hAnsi="Times New Roman" w:cs="Times New Roman"/>
          <w:sz w:val="24"/>
          <w:szCs w:val="24"/>
        </w:rPr>
        <w:t>advise</w:t>
      </w:r>
      <w:r w:rsidR="000E7F52" w:rsidRPr="00124727">
        <w:rPr>
          <w:rFonts w:ascii="Times New Roman" w:hAnsi="Times New Roman" w:cs="Times New Roman"/>
          <w:sz w:val="24"/>
          <w:szCs w:val="24"/>
        </w:rPr>
        <w:t xml:space="preserve"> countries </w:t>
      </w:r>
      <w:r w:rsidR="00376E97">
        <w:rPr>
          <w:rFonts w:ascii="Times New Roman" w:hAnsi="Times New Roman" w:cs="Times New Roman"/>
          <w:sz w:val="24"/>
          <w:szCs w:val="24"/>
        </w:rPr>
        <w:t xml:space="preserve">to </w:t>
      </w:r>
      <w:r w:rsidR="000E7F52" w:rsidRPr="00124727">
        <w:rPr>
          <w:rFonts w:ascii="Times New Roman" w:hAnsi="Times New Roman" w:cs="Times New Roman"/>
          <w:sz w:val="24"/>
          <w:szCs w:val="24"/>
        </w:rPr>
        <w:t xml:space="preserve">consider alternative vaccination strategies if faced with an imminent </w:t>
      </w:r>
      <w:r w:rsidR="00547E25" w:rsidRPr="00124727">
        <w:rPr>
          <w:rFonts w:ascii="Times New Roman" w:hAnsi="Times New Roman" w:cs="Times New Roman"/>
          <w:sz w:val="24"/>
          <w:szCs w:val="24"/>
        </w:rPr>
        <w:t xml:space="preserve">vaccine </w:t>
      </w:r>
      <w:r w:rsidR="000E7F52" w:rsidRPr="00124727">
        <w:rPr>
          <w:rFonts w:ascii="Times New Roman" w:hAnsi="Times New Roman" w:cs="Times New Roman"/>
          <w:sz w:val="24"/>
          <w:szCs w:val="24"/>
        </w:rPr>
        <w:t>shortage</w:t>
      </w:r>
      <w:bookmarkEnd w:id="2"/>
      <w:r w:rsidR="000E7F52" w:rsidRPr="00124727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&lt;EndNote&gt;&lt;Cite&gt;&lt;Year&gt;2019&lt;/Year&gt;&lt;RecNum&gt;19&lt;/RecNum&gt;&lt;DisplayText&gt;[2]&lt;/DisplayText&gt;&lt;record&gt;&lt;rec-number&gt;19&lt;/rec-number&gt;&lt;foreign-keys&gt;&lt;key app="EN" db-id="5afrd9zfldez0nerr5tpt2s9sprv0vrt99ax" timestamp="1586593828"&gt;19&lt;/key&gt;&lt;/foreign-keys&gt;&lt;ref-type name="Journal Article"&gt;17&lt;/ref-type&gt;&lt;contributors&gt;&lt;/contributors&gt;&lt;titles&gt;&lt;title&gt;World Health Organization. Weekly epidemiological record. Weekly Meeting of the Strategic Advisory Group of Experts on Immunization, October 2019: conclusions and recommendations&lt;/title&gt;&lt;/titles&gt;&lt;pages&gt;541-560&lt;/pages&gt;&lt;volume&gt;No 47&lt;/volume&gt;&lt;number&gt;94&lt;/number&gt;&lt;dates&gt;&lt;year&gt;2019&lt;/year&gt;&lt;/dates&gt;&lt;urls&gt;&lt;related-urls&gt;&lt;url&gt;https://apps.who.int/iris/bitstream/handle/10665/329963/WER9447&lt;/url&gt;&lt;/related-urls&gt;&lt;/urls&gt;&lt;/record&gt;&lt;/Cite&gt;&lt;/EndNote&gt;</w:instrText>
      </w:r>
      <w:r w:rsidR="000E7F52"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[2]</w:t>
      </w:r>
      <w:r w:rsidR="000E7F52" w:rsidRPr="00124727">
        <w:rPr>
          <w:rFonts w:ascii="Times New Roman" w:hAnsi="Times New Roman" w:cs="Times New Roman"/>
          <w:sz w:val="24"/>
          <w:szCs w:val="24"/>
        </w:rPr>
        <w:fldChar w:fldCharType="end"/>
      </w:r>
      <w:r w:rsidR="000E7F52" w:rsidRPr="00124727">
        <w:rPr>
          <w:rFonts w:ascii="Times New Roman" w:hAnsi="Times New Roman" w:cs="Times New Roman"/>
          <w:sz w:val="24"/>
          <w:szCs w:val="24"/>
        </w:rPr>
        <w:t>. One such strategy is</w:t>
      </w:r>
      <w:r w:rsidR="00F168E7" w:rsidRPr="00124727">
        <w:rPr>
          <w:rFonts w:ascii="Times New Roman" w:hAnsi="Times New Roman" w:cs="Times New Roman"/>
          <w:sz w:val="24"/>
          <w:szCs w:val="24"/>
        </w:rPr>
        <w:t xml:space="preserve"> a</w:t>
      </w:r>
      <w:r w:rsidR="00547E25" w:rsidRPr="00124727">
        <w:rPr>
          <w:rFonts w:ascii="Times New Roman" w:hAnsi="Times New Roman" w:cs="Times New Roman"/>
          <w:sz w:val="24"/>
          <w:szCs w:val="24"/>
        </w:rPr>
        <w:t>n extended</w:t>
      </w:r>
      <w:r w:rsidR="001E4148">
        <w:rPr>
          <w:rFonts w:ascii="Times New Roman" w:hAnsi="Times New Roman" w:cs="Times New Roman"/>
          <w:sz w:val="24"/>
          <w:szCs w:val="24"/>
        </w:rPr>
        <w:t>-</w:t>
      </w:r>
      <w:r w:rsidR="00547E25" w:rsidRPr="00124727">
        <w:rPr>
          <w:rFonts w:ascii="Times New Roman" w:hAnsi="Times New Roman" w:cs="Times New Roman"/>
          <w:sz w:val="24"/>
          <w:szCs w:val="24"/>
        </w:rPr>
        <w:t>interval</w:t>
      </w:r>
      <w:r w:rsidR="00C64BF6">
        <w:rPr>
          <w:rFonts w:ascii="Times New Roman" w:hAnsi="Times New Roman" w:cs="Times New Roman"/>
          <w:sz w:val="24"/>
          <w:szCs w:val="24"/>
        </w:rPr>
        <w:t>,</w:t>
      </w:r>
      <w:r w:rsidR="00057706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032615">
        <w:rPr>
          <w:rFonts w:ascii="Times New Roman" w:hAnsi="Times New Roman" w:cs="Times New Roman"/>
          <w:sz w:val="24"/>
          <w:szCs w:val="24"/>
        </w:rPr>
        <w:t>two</w:t>
      </w:r>
      <w:r w:rsidR="00F168E7" w:rsidRPr="00124727">
        <w:rPr>
          <w:rFonts w:ascii="Times New Roman" w:hAnsi="Times New Roman" w:cs="Times New Roman"/>
          <w:sz w:val="24"/>
          <w:szCs w:val="24"/>
        </w:rPr>
        <w:t>-dose schedule</w:t>
      </w:r>
      <w:r w:rsidR="000E7F52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894F01" w:rsidRPr="00124727">
        <w:rPr>
          <w:rFonts w:ascii="Times New Roman" w:hAnsi="Times New Roman" w:cs="Times New Roman"/>
          <w:sz w:val="24"/>
          <w:szCs w:val="24"/>
        </w:rPr>
        <w:t>with the first dose administered to</w:t>
      </w:r>
      <w:r w:rsidR="00F168E7" w:rsidRPr="00124727">
        <w:rPr>
          <w:rFonts w:ascii="Times New Roman" w:hAnsi="Times New Roman" w:cs="Times New Roman"/>
          <w:sz w:val="24"/>
          <w:szCs w:val="24"/>
        </w:rPr>
        <w:t xml:space="preserve"> girls aged 9-10 years</w:t>
      </w:r>
      <w:r w:rsidR="00894F01" w:rsidRPr="00124727">
        <w:rPr>
          <w:rFonts w:ascii="Times New Roman" w:hAnsi="Times New Roman" w:cs="Times New Roman"/>
          <w:sz w:val="24"/>
          <w:szCs w:val="24"/>
        </w:rPr>
        <w:t xml:space="preserve"> and the second </w:t>
      </w:r>
      <w:r w:rsidR="001151D5" w:rsidRPr="00124727">
        <w:rPr>
          <w:rFonts w:ascii="Times New Roman" w:hAnsi="Times New Roman" w:cs="Times New Roman"/>
          <w:sz w:val="24"/>
          <w:szCs w:val="24"/>
        </w:rPr>
        <w:t xml:space="preserve">dose </w:t>
      </w:r>
      <w:r w:rsidR="00DB7FF3" w:rsidRPr="00124727">
        <w:rPr>
          <w:rFonts w:ascii="Times New Roman" w:hAnsi="Times New Roman" w:cs="Times New Roman"/>
          <w:sz w:val="24"/>
          <w:szCs w:val="24"/>
        </w:rPr>
        <w:t>3-5</w:t>
      </w:r>
      <w:r w:rsidR="00894F01" w:rsidRPr="00124727">
        <w:rPr>
          <w:rFonts w:ascii="Times New Roman" w:hAnsi="Times New Roman" w:cs="Times New Roman"/>
          <w:sz w:val="24"/>
          <w:szCs w:val="24"/>
        </w:rPr>
        <w:t xml:space="preserve"> years later.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 Delaying the second dose would enable countries to </w:t>
      </w:r>
      <w:r w:rsidR="00E87CBF" w:rsidRPr="00124727">
        <w:rPr>
          <w:rFonts w:ascii="Times New Roman" w:hAnsi="Times New Roman" w:cs="Times New Roman"/>
          <w:sz w:val="24"/>
          <w:szCs w:val="24"/>
        </w:rPr>
        <w:t xml:space="preserve">commence or 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continue national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C64BF6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programs with reduced </w:t>
      </w:r>
      <w:r w:rsidR="008B4B44">
        <w:rPr>
          <w:rFonts w:ascii="Times New Roman" w:hAnsi="Times New Roman" w:cs="Times New Roman"/>
          <w:sz w:val="24"/>
          <w:szCs w:val="24"/>
        </w:rPr>
        <w:t xml:space="preserve">short-term </w:t>
      </w:r>
      <w:r w:rsidR="00C52238" w:rsidRPr="00124727">
        <w:rPr>
          <w:rFonts w:ascii="Times New Roman" w:hAnsi="Times New Roman" w:cs="Times New Roman"/>
          <w:sz w:val="24"/>
          <w:szCs w:val="24"/>
        </w:rPr>
        <w:t>vaccine demand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20A4">
        <w:rPr>
          <w:rFonts w:ascii="Times New Roman" w:hAnsi="Times New Roman" w:cs="Times New Roman"/>
          <w:sz w:val="24"/>
          <w:szCs w:val="24"/>
        </w:rPr>
        <w:t xml:space="preserve">until </w:t>
      </w:r>
      <w:r>
        <w:rPr>
          <w:rFonts w:ascii="Times New Roman" w:hAnsi="Times New Roman" w:cs="Times New Roman"/>
          <w:sz w:val="24"/>
          <w:szCs w:val="24"/>
        </w:rPr>
        <w:t>vaccine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 manufacturers </w:t>
      </w:r>
      <w:r w:rsidR="001A20A4">
        <w:rPr>
          <w:rFonts w:ascii="Times New Roman" w:hAnsi="Times New Roman" w:cs="Times New Roman"/>
          <w:sz w:val="24"/>
          <w:szCs w:val="24"/>
        </w:rPr>
        <w:t xml:space="preserve">can </w:t>
      </w:r>
      <w:r w:rsidR="00C52238" w:rsidRPr="00124727">
        <w:rPr>
          <w:rFonts w:ascii="Times New Roman" w:hAnsi="Times New Roman" w:cs="Times New Roman"/>
          <w:sz w:val="24"/>
          <w:szCs w:val="24"/>
        </w:rPr>
        <w:t>increase production</w:t>
      </w:r>
      <w:r w:rsidR="00894A50">
        <w:rPr>
          <w:rFonts w:ascii="Times New Roman" w:hAnsi="Times New Roman" w:cs="Times New Roman"/>
          <w:sz w:val="24"/>
          <w:szCs w:val="24"/>
        </w:rPr>
        <w:t>.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E30676">
        <w:rPr>
          <w:rFonts w:ascii="Times New Roman" w:hAnsi="Times New Roman" w:cs="Times New Roman"/>
          <w:sz w:val="24"/>
          <w:szCs w:val="24"/>
        </w:rPr>
        <w:t xml:space="preserve">Another emerging issue in the HPV vaccine policy context is </w:t>
      </w:r>
      <w:r w:rsidR="00584EA9">
        <w:rPr>
          <w:rFonts w:ascii="Times New Roman" w:hAnsi="Times New Roman" w:cs="Times New Roman"/>
          <w:sz w:val="24"/>
          <w:szCs w:val="24"/>
        </w:rPr>
        <w:t>t</w:t>
      </w:r>
      <w:r w:rsidR="00C52238" w:rsidRPr="00124727"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/>
          <w:sz w:val="24"/>
          <w:szCs w:val="24"/>
        </w:rPr>
        <w:t xml:space="preserve"> current COVID-19 pandemic caused by the</w:t>
      </w:r>
      <w:r w:rsidR="00C52238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AE04A9" w:rsidRPr="00124727">
        <w:rPr>
          <w:rFonts w:ascii="Times New Roman" w:hAnsi="Times New Roman" w:cs="Times New Roman"/>
          <w:sz w:val="24"/>
          <w:szCs w:val="24"/>
        </w:rPr>
        <w:t>SARS-CoV</w:t>
      </w:r>
      <w:r>
        <w:rPr>
          <w:rFonts w:ascii="Times New Roman" w:hAnsi="Times New Roman" w:cs="Times New Roman"/>
          <w:sz w:val="24"/>
          <w:szCs w:val="24"/>
        </w:rPr>
        <w:t>-2 virus</w:t>
      </w:r>
      <w:r w:rsidR="00E461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676">
        <w:rPr>
          <w:rFonts w:ascii="Times New Roman" w:hAnsi="Times New Roman" w:cs="Times New Roman"/>
          <w:sz w:val="24"/>
          <w:szCs w:val="24"/>
        </w:rPr>
        <w:t xml:space="preserve">which </w:t>
      </w:r>
      <w:r w:rsidR="00077B98">
        <w:rPr>
          <w:rFonts w:ascii="Times New Roman" w:hAnsi="Times New Roman" w:cs="Times New Roman"/>
          <w:sz w:val="24"/>
          <w:szCs w:val="24"/>
        </w:rPr>
        <w:t>has disrupted many immunization activities. A</w:t>
      </w:r>
      <w:r>
        <w:rPr>
          <w:rFonts w:ascii="Times New Roman" w:hAnsi="Times New Roman" w:cs="Times New Roman"/>
          <w:sz w:val="24"/>
          <w:szCs w:val="24"/>
        </w:rPr>
        <w:t>n</w:t>
      </w:r>
      <w:r w:rsidR="00E46188">
        <w:rPr>
          <w:rFonts w:ascii="Times New Roman" w:hAnsi="Times New Roman" w:cs="Times New Roman"/>
          <w:sz w:val="24"/>
          <w:szCs w:val="24"/>
        </w:rPr>
        <w:t xml:space="preserve"> </w:t>
      </w:r>
      <w:r w:rsidR="00AE04A9" w:rsidRPr="00124727">
        <w:rPr>
          <w:rFonts w:ascii="Times New Roman" w:hAnsi="Times New Roman" w:cs="Times New Roman"/>
          <w:sz w:val="24"/>
          <w:szCs w:val="24"/>
        </w:rPr>
        <w:t>extended</w:t>
      </w:r>
      <w:r w:rsidR="00675689">
        <w:rPr>
          <w:rFonts w:ascii="Times New Roman" w:hAnsi="Times New Roman" w:cs="Times New Roman"/>
          <w:sz w:val="24"/>
          <w:szCs w:val="24"/>
        </w:rPr>
        <w:t>-</w:t>
      </w:r>
      <w:r w:rsidR="00AE04A9" w:rsidRPr="00124727">
        <w:rPr>
          <w:rFonts w:ascii="Times New Roman" w:hAnsi="Times New Roman" w:cs="Times New Roman"/>
          <w:sz w:val="24"/>
          <w:szCs w:val="24"/>
        </w:rPr>
        <w:t xml:space="preserve">interval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B12D18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AE04A9" w:rsidRPr="00124727">
        <w:rPr>
          <w:rFonts w:ascii="Times New Roman" w:hAnsi="Times New Roman" w:cs="Times New Roman"/>
          <w:sz w:val="24"/>
          <w:szCs w:val="24"/>
        </w:rPr>
        <w:t>schedule</w:t>
      </w:r>
      <w:r>
        <w:rPr>
          <w:rFonts w:ascii="Times New Roman" w:hAnsi="Times New Roman" w:cs="Times New Roman"/>
          <w:sz w:val="24"/>
          <w:szCs w:val="24"/>
        </w:rPr>
        <w:t xml:space="preserve"> may </w:t>
      </w:r>
      <w:r w:rsidR="00077B98">
        <w:rPr>
          <w:rFonts w:ascii="Times New Roman" w:hAnsi="Times New Roman" w:cs="Times New Roman"/>
          <w:sz w:val="24"/>
          <w:szCs w:val="24"/>
        </w:rPr>
        <w:t xml:space="preserve">assume even greater importance as </w:t>
      </w:r>
      <w:r w:rsidR="00AE04A9" w:rsidRPr="00124727">
        <w:rPr>
          <w:rFonts w:ascii="Times New Roman" w:hAnsi="Times New Roman" w:cs="Times New Roman"/>
          <w:sz w:val="24"/>
          <w:szCs w:val="24"/>
        </w:rPr>
        <w:t xml:space="preserve">countries </w:t>
      </w:r>
      <w:r>
        <w:rPr>
          <w:rFonts w:ascii="Times New Roman" w:hAnsi="Times New Roman" w:cs="Times New Roman"/>
          <w:sz w:val="24"/>
          <w:szCs w:val="24"/>
        </w:rPr>
        <w:t>mak</w:t>
      </w:r>
      <w:r w:rsidR="00077B98">
        <w:rPr>
          <w:rFonts w:ascii="Times New Roman" w:hAnsi="Times New Roman" w:cs="Times New Roman"/>
          <w:sz w:val="24"/>
          <w:szCs w:val="24"/>
        </w:rPr>
        <w:t>e</w:t>
      </w:r>
      <w:r w:rsidR="00AE04A9" w:rsidRPr="00124727">
        <w:rPr>
          <w:rFonts w:ascii="Times New Roman" w:hAnsi="Times New Roman" w:cs="Times New Roman"/>
          <w:sz w:val="24"/>
          <w:szCs w:val="24"/>
        </w:rPr>
        <w:t xml:space="preserve"> decisions on how to </w:t>
      </w:r>
      <w:r>
        <w:rPr>
          <w:rFonts w:ascii="Times New Roman" w:hAnsi="Times New Roman" w:cs="Times New Roman"/>
          <w:sz w:val="24"/>
          <w:szCs w:val="24"/>
        </w:rPr>
        <w:t>adapt or suspend</w:t>
      </w:r>
      <w:r w:rsidR="00E46188">
        <w:rPr>
          <w:rFonts w:ascii="Times New Roman" w:hAnsi="Times New Roman" w:cs="Times New Roman"/>
          <w:sz w:val="24"/>
          <w:szCs w:val="24"/>
        </w:rPr>
        <w:t xml:space="preserve"> </w:t>
      </w:r>
      <w:r w:rsidR="00032615">
        <w:rPr>
          <w:rFonts w:ascii="Times New Roman" w:hAnsi="Times New Roman" w:cs="Times New Roman"/>
          <w:sz w:val="24"/>
          <w:szCs w:val="24"/>
        </w:rPr>
        <w:t>current</w:t>
      </w:r>
      <w:r w:rsidR="00032615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AE04A9" w:rsidRPr="00124727">
        <w:rPr>
          <w:rFonts w:ascii="Times New Roman" w:hAnsi="Times New Roman" w:cs="Times New Roman"/>
          <w:sz w:val="24"/>
          <w:szCs w:val="24"/>
        </w:rPr>
        <w:t xml:space="preserve">or planned vaccination </w:t>
      </w:r>
      <w:r>
        <w:rPr>
          <w:rFonts w:ascii="Times New Roman" w:hAnsi="Times New Roman" w:cs="Times New Roman"/>
          <w:sz w:val="24"/>
          <w:szCs w:val="24"/>
        </w:rPr>
        <w:t>activities</w:t>
      </w:r>
      <w:r w:rsidR="00E30676">
        <w:rPr>
          <w:rFonts w:ascii="Times New Roman" w:hAnsi="Times New Roman" w:cs="Times New Roman"/>
          <w:sz w:val="24"/>
          <w:szCs w:val="24"/>
        </w:rPr>
        <w:t xml:space="preserve"> to minimize contact between vaccinees and healthcare workers</w:t>
      </w:r>
      <w:r w:rsidR="00AE04A9" w:rsidRPr="001247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1E34A8" w14:textId="77777777" w:rsidR="00C85B45" w:rsidRDefault="00C85B45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D3529" w14:textId="4BA11BE9" w:rsidR="00B94A71" w:rsidRDefault="00CF5ED4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55152203"/>
      <w:r w:rsidRPr="00124727">
        <w:rPr>
          <w:rFonts w:ascii="Times New Roman" w:hAnsi="Times New Roman" w:cs="Times New Roman"/>
          <w:sz w:val="24"/>
          <w:szCs w:val="24"/>
        </w:rPr>
        <w:lastRenderedPageBreak/>
        <w:t xml:space="preserve">This commentary </w:t>
      </w:r>
      <w:r w:rsidR="009767BE">
        <w:rPr>
          <w:rFonts w:ascii="Times New Roman" w:hAnsi="Times New Roman" w:cs="Times New Roman"/>
          <w:sz w:val="24"/>
          <w:szCs w:val="24"/>
        </w:rPr>
        <w:t>discusse</w:t>
      </w:r>
      <w:r w:rsidR="009767BE" w:rsidRPr="00124727">
        <w:rPr>
          <w:rFonts w:ascii="Times New Roman" w:hAnsi="Times New Roman" w:cs="Times New Roman"/>
          <w:sz w:val="24"/>
          <w:szCs w:val="24"/>
        </w:rPr>
        <w:t xml:space="preserve">s </w:t>
      </w:r>
      <w:r w:rsidRPr="00124727">
        <w:rPr>
          <w:rFonts w:ascii="Times New Roman" w:hAnsi="Times New Roman" w:cs="Times New Roman"/>
          <w:sz w:val="24"/>
          <w:szCs w:val="24"/>
        </w:rPr>
        <w:t xml:space="preserve">the </w:t>
      </w:r>
      <w:r w:rsidR="00187F7A" w:rsidRPr="00124727">
        <w:rPr>
          <w:rFonts w:ascii="Times New Roman" w:hAnsi="Times New Roman" w:cs="Times New Roman"/>
          <w:sz w:val="24"/>
          <w:szCs w:val="24"/>
        </w:rPr>
        <w:t xml:space="preserve">biological plausibility </w:t>
      </w:r>
      <w:r w:rsidR="007B0258" w:rsidRPr="00124727">
        <w:rPr>
          <w:rFonts w:ascii="Times New Roman" w:hAnsi="Times New Roman" w:cs="Times New Roman"/>
          <w:sz w:val="24"/>
          <w:szCs w:val="24"/>
        </w:rPr>
        <w:t>and</w:t>
      </w:r>
      <w:r w:rsidR="00187F7A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83EAB" w:rsidRPr="00124727">
        <w:rPr>
          <w:rFonts w:ascii="Times New Roman" w:hAnsi="Times New Roman" w:cs="Times New Roman"/>
          <w:sz w:val="24"/>
          <w:szCs w:val="24"/>
        </w:rPr>
        <w:t>epidemiological</w:t>
      </w:r>
      <w:r w:rsidR="00965017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Pr="00124727">
        <w:rPr>
          <w:rFonts w:ascii="Times New Roman" w:hAnsi="Times New Roman" w:cs="Times New Roman"/>
          <w:sz w:val="24"/>
          <w:szCs w:val="24"/>
        </w:rPr>
        <w:t xml:space="preserve">evidence </w:t>
      </w:r>
      <w:r w:rsidR="007B0258" w:rsidRPr="00124727">
        <w:rPr>
          <w:rFonts w:ascii="Times New Roman" w:hAnsi="Times New Roman" w:cs="Times New Roman"/>
          <w:sz w:val="24"/>
          <w:szCs w:val="24"/>
        </w:rPr>
        <w:t xml:space="preserve">for </w:t>
      </w:r>
      <w:r w:rsidR="007B1D05" w:rsidRPr="00124727">
        <w:rPr>
          <w:rFonts w:ascii="Times New Roman" w:hAnsi="Times New Roman" w:cs="Times New Roman"/>
          <w:sz w:val="24"/>
          <w:szCs w:val="24"/>
        </w:rPr>
        <w:t>an</w:t>
      </w:r>
      <w:r w:rsidR="00983EAB" w:rsidRPr="00124727">
        <w:rPr>
          <w:rFonts w:ascii="Times New Roman" w:hAnsi="Times New Roman" w:cs="Times New Roman"/>
          <w:sz w:val="24"/>
          <w:szCs w:val="24"/>
        </w:rPr>
        <w:t xml:space="preserve"> extended</w:t>
      </w:r>
      <w:r w:rsidR="00C44469">
        <w:rPr>
          <w:rFonts w:ascii="Times New Roman" w:hAnsi="Times New Roman" w:cs="Times New Roman"/>
          <w:sz w:val="24"/>
          <w:szCs w:val="24"/>
        </w:rPr>
        <w:t xml:space="preserve"> </w:t>
      </w:r>
      <w:r w:rsidR="00983EAB" w:rsidRPr="00124727">
        <w:rPr>
          <w:rFonts w:ascii="Times New Roman" w:hAnsi="Times New Roman" w:cs="Times New Roman"/>
          <w:sz w:val="24"/>
          <w:szCs w:val="24"/>
        </w:rPr>
        <w:t>interval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7B1D05" w:rsidRPr="00124727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8568DE" w:rsidRPr="00124727">
        <w:rPr>
          <w:rFonts w:ascii="Times New Roman" w:hAnsi="Times New Roman" w:cs="Times New Roman"/>
          <w:sz w:val="24"/>
          <w:szCs w:val="24"/>
        </w:rPr>
        <w:t>strategy</w:t>
      </w:r>
      <w:r w:rsidR="007B0258" w:rsidRPr="00124727">
        <w:rPr>
          <w:rFonts w:ascii="Times New Roman" w:hAnsi="Times New Roman" w:cs="Times New Roman"/>
          <w:sz w:val="24"/>
          <w:szCs w:val="24"/>
        </w:rPr>
        <w:t>, a</w:t>
      </w:r>
      <w:r w:rsidR="00CF3536" w:rsidRPr="00124727">
        <w:rPr>
          <w:rFonts w:ascii="Times New Roman" w:hAnsi="Times New Roman" w:cs="Times New Roman"/>
          <w:sz w:val="24"/>
          <w:szCs w:val="24"/>
        </w:rPr>
        <w:t>nd</w:t>
      </w:r>
      <w:r w:rsidR="007B0258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675689">
        <w:rPr>
          <w:rFonts w:ascii="Times New Roman" w:hAnsi="Times New Roman" w:cs="Times New Roman"/>
          <w:sz w:val="24"/>
          <w:szCs w:val="24"/>
        </w:rPr>
        <w:t>considerations for use during</w:t>
      </w:r>
      <w:r w:rsidR="00371C50">
        <w:rPr>
          <w:rFonts w:ascii="Times New Roman" w:hAnsi="Times New Roman" w:cs="Times New Roman"/>
          <w:sz w:val="24"/>
          <w:szCs w:val="24"/>
        </w:rPr>
        <w:t xml:space="preserve"> the</w:t>
      </w:r>
      <w:r w:rsidR="0006149B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83EAB" w:rsidRPr="00124727">
        <w:rPr>
          <w:rFonts w:ascii="Times New Roman" w:hAnsi="Times New Roman" w:cs="Times New Roman"/>
          <w:sz w:val="24"/>
          <w:szCs w:val="24"/>
        </w:rPr>
        <w:t xml:space="preserve">HPV </w:t>
      </w:r>
      <w:r w:rsidR="0006149B" w:rsidRPr="00124727">
        <w:rPr>
          <w:rFonts w:ascii="Times New Roman" w:hAnsi="Times New Roman" w:cs="Times New Roman"/>
          <w:sz w:val="24"/>
          <w:szCs w:val="24"/>
        </w:rPr>
        <w:t>vaccine shortage and COVID-19 pandemic</w:t>
      </w:r>
      <w:r w:rsidRPr="00124727">
        <w:rPr>
          <w:rFonts w:ascii="Times New Roman" w:hAnsi="Times New Roman" w:cs="Times New Roman"/>
          <w:sz w:val="24"/>
          <w:szCs w:val="24"/>
        </w:rPr>
        <w:t>.</w:t>
      </w:r>
      <w:r w:rsidR="00F168E7" w:rsidRPr="00124727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3"/>
    <w:p w14:paraId="59A74CF8" w14:textId="77777777" w:rsidR="003835CD" w:rsidRDefault="003835CD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D26EF" w14:textId="66EBB5D5" w:rsidR="00F168E7" w:rsidRDefault="00F168E7" w:rsidP="00124727">
      <w:pPr>
        <w:pStyle w:val="Default"/>
        <w:spacing w:line="480" w:lineRule="auto"/>
        <w:jc w:val="both"/>
        <w:rPr>
          <w:rFonts w:ascii="Times New Roman" w:hAnsi="Times New Roman" w:cs="Times New Roman"/>
          <w:b/>
        </w:rPr>
      </w:pPr>
      <w:r w:rsidRPr="00124727">
        <w:rPr>
          <w:rFonts w:ascii="Times New Roman" w:hAnsi="Times New Roman" w:cs="Times New Roman"/>
          <w:b/>
        </w:rPr>
        <w:t xml:space="preserve">Biological plausibility of </w:t>
      </w:r>
      <w:r w:rsidR="00FD37D4">
        <w:rPr>
          <w:rFonts w:ascii="Times New Roman" w:hAnsi="Times New Roman" w:cs="Times New Roman"/>
          <w:b/>
        </w:rPr>
        <w:t>extended</w:t>
      </w:r>
      <w:r w:rsidR="00B12D18">
        <w:rPr>
          <w:rFonts w:ascii="Times New Roman" w:hAnsi="Times New Roman" w:cs="Times New Roman"/>
          <w:b/>
        </w:rPr>
        <w:t xml:space="preserve"> </w:t>
      </w:r>
      <w:r w:rsidR="00FD37D4">
        <w:rPr>
          <w:rFonts w:ascii="Times New Roman" w:hAnsi="Times New Roman" w:cs="Times New Roman"/>
          <w:b/>
        </w:rPr>
        <w:t xml:space="preserve">interval </w:t>
      </w:r>
      <w:r w:rsidR="00FE44A0">
        <w:rPr>
          <w:rFonts w:ascii="Times New Roman" w:hAnsi="Times New Roman" w:cs="Times New Roman"/>
          <w:b/>
        </w:rPr>
        <w:t>HPV</w:t>
      </w:r>
      <w:r w:rsidR="00B12D18">
        <w:rPr>
          <w:rFonts w:ascii="Times New Roman" w:hAnsi="Times New Roman" w:cs="Times New Roman"/>
          <w:b/>
        </w:rPr>
        <w:t xml:space="preserve"> </w:t>
      </w:r>
      <w:r w:rsidR="00FE44A0">
        <w:rPr>
          <w:rFonts w:ascii="Times New Roman" w:hAnsi="Times New Roman" w:cs="Times New Roman"/>
          <w:b/>
        </w:rPr>
        <w:t xml:space="preserve">vaccination </w:t>
      </w:r>
      <w:r w:rsidRPr="00124727">
        <w:rPr>
          <w:rFonts w:ascii="Times New Roman" w:hAnsi="Times New Roman" w:cs="Times New Roman"/>
          <w:b/>
        </w:rPr>
        <w:t>schedules</w:t>
      </w:r>
    </w:p>
    <w:p w14:paraId="7BAB88C3" w14:textId="77777777" w:rsidR="004D2562" w:rsidRPr="00124727" w:rsidRDefault="004D2562" w:rsidP="00124727">
      <w:pPr>
        <w:pStyle w:val="Default"/>
        <w:spacing w:line="480" w:lineRule="auto"/>
        <w:jc w:val="both"/>
        <w:rPr>
          <w:rFonts w:ascii="Times New Roman" w:hAnsi="Times New Roman" w:cs="Times New Roman"/>
          <w:b/>
        </w:rPr>
      </w:pPr>
    </w:p>
    <w:p w14:paraId="045775AB" w14:textId="6FDA7250" w:rsidR="00B5366C" w:rsidRDefault="00260826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124727">
        <w:rPr>
          <w:rFonts w:ascii="Times New Roman" w:hAnsi="Times New Roman" w:cs="Times New Roman"/>
        </w:rPr>
        <w:t xml:space="preserve">The </w:t>
      </w:r>
      <w:r w:rsidR="00547E25" w:rsidRPr="00124727">
        <w:rPr>
          <w:rFonts w:ascii="Times New Roman" w:hAnsi="Times New Roman" w:cs="Times New Roman"/>
        </w:rPr>
        <w:t xml:space="preserve">first </w:t>
      </w:r>
      <w:r w:rsidR="00305A98" w:rsidRPr="00124727">
        <w:rPr>
          <w:rFonts w:ascii="Times New Roman" w:hAnsi="Times New Roman" w:cs="Times New Roman"/>
        </w:rPr>
        <w:t xml:space="preserve">HPV </w:t>
      </w:r>
      <w:r w:rsidRPr="00124727">
        <w:rPr>
          <w:rFonts w:ascii="Times New Roman" w:hAnsi="Times New Roman" w:cs="Times New Roman"/>
        </w:rPr>
        <w:t xml:space="preserve">vaccine </w:t>
      </w:r>
      <w:r w:rsidR="00547E25" w:rsidRPr="00124727">
        <w:rPr>
          <w:rFonts w:ascii="Times New Roman" w:hAnsi="Times New Roman" w:cs="Times New Roman"/>
        </w:rPr>
        <w:t>dose is</w:t>
      </w:r>
      <w:r w:rsidRPr="00124727">
        <w:rPr>
          <w:rFonts w:ascii="Times New Roman" w:hAnsi="Times New Roman" w:cs="Times New Roman"/>
        </w:rPr>
        <w:t xml:space="preserve"> a priming dose</w:t>
      </w:r>
      <w:r w:rsidR="008E7F8A" w:rsidRPr="00124727">
        <w:rPr>
          <w:rFonts w:ascii="Times New Roman" w:hAnsi="Times New Roman" w:cs="Times New Roman"/>
        </w:rPr>
        <w:t>;</w:t>
      </w:r>
      <w:r w:rsidR="00547E25" w:rsidRPr="00124727">
        <w:rPr>
          <w:rFonts w:ascii="Times New Roman" w:hAnsi="Times New Roman" w:cs="Times New Roman"/>
        </w:rPr>
        <w:t xml:space="preserve"> antigen</w:t>
      </w:r>
      <w:r w:rsidRPr="00124727">
        <w:rPr>
          <w:rFonts w:ascii="Times New Roman" w:hAnsi="Times New Roman" w:cs="Times New Roman"/>
        </w:rPr>
        <w:t xml:space="preserve"> is free to circulate and eventually bind to naïve B cells with B</w:t>
      </w:r>
      <w:r w:rsidR="006C7A6A">
        <w:rPr>
          <w:rFonts w:ascii="Times New Roman" w:hAnsi="Times New Roman" w:cs="Times New Roman"/>
        </w:rPr>
        <w:t>-</w:t>
      </w:r>
      <w:r w:rsidRPr="00124727">
        <w:rPr>
          <w:rFonts w:ascii="Times New Roman" w:hAnsi="Times New Roman" w:cs="Times New Roman"/>
        </w:rPr>
        <w:t>cell receptors</w:t>
      </w:r>
      <w:r w:rsidR="003F045D" w:rsidRPr="00124727">
        <w:rPr>
          <w:rFonts w:ascii="Times New Roman" w:hAnsi="Times New Roman" w:cs="Times New Roman"/>
        </w:rPr>
        <w:t xml:space="preserve"> </w:t>
      </w:r>
      <w:r w:rsidR="00496310" w:rsidRPr="00124727">
        <w:rPr>
          <w:rFonts w:ascii="Times New Roman" w:hAnsi="Times New Roman" w:cs="Times New Roman"/>
        </w:rPr>
        <w:t>(</w:t>
      </w:r>
      <w:r w:rsidR="003F045D" w:rsidRPr="00124727">
        <w:rPr>
          <w:rFonts w:ascii="Times New Roman" w:hAnsi="Times New Roman" w:cs="Times New Roman"/>
        </w:rPr>
        <w:t>BCRs</w:t>
      </w:r>
      <w:r w:rsidRPr="00124727">
        <w:rPr>
          <w:rFonts w:ascii="Times New Roman" w:hAnsi="Times New Roman" w:cs="Times New Roman"/>
        </w:rPr>
        <w:t xml:space="preserve">) that specifically recognize </w:t>
      </w:r>
      <w:r w:rsidR="008E7F8A" w:rsidRPr="00124727">
        <w:rPr>
          <w:rFonts w:ascii="Times New Roman" w:hAnsi="Times New Roman" w:cs="Times New Roman"/>
        </w:rPr>
        <w:t>it</w:t>
      </w:r>
      <w:r w:rsidRPr="00124727">
        <w:rPr>
          <w:rFonts w:ascii="Times New Roman" w:hAnsi="Times New Roman" w:cs="Times New Roman"/>
        </w:rPr>
        <w:t>. This</w:t>
      </w:r>
      <w:r w:rsidR="00D870AF" w:rsidRPr="00124727">
        <w:rPr>
          <w:rFonts w:ascii="Times New Roman" w:hAnsi="Times New Roman" w:cs="Times New Roman"/>
        </w:rPr>
        <w:t xml:space="preserve"> </w:t>
      </w:r>
      <w:r w:rsidRPr="00124727">
        <w:rPr>
          <w:rFonts w:ascii="Times New Roman" w:hAnsi="Times New Roman" w:cs="Times New Roman"/>
        </w:rPr>
        <w:t xml:space="preserve">interaction is key to activation of B cells, leading to their </w:t>
      </w:r>
      <w:r w:rsidR="00D870AF" w:rsidRPr="00124727">
        <w:rPr>
          <w:rFonts w:ascii="Times New Roman" w:hAnsi="Times New Roman" w:cs="Times New Roman"/>
        </w:rPr>
        <w:t>proliferation</w:t>
      </w:r>
      <w:r w:rsidRPr="00124727">
        <w:rPr>
          <w:rFonts w:ascii="Times New Roman" w:hAnsi="Times New Roman" w:cs="Times New Roman"/>
        </w:rPr>
        <w:t xml:space="preserve"> and differentiation into antibody</w:t>
      </w:r>
      <w:r w:rsidR="00A71A15" w:rsidRPr="00124727">
        <w:rPr>
          <w:rFonts w:ascii="Times New Roman" w:hAnsi="Times New Roman" w:cs="Times New Roman"/>
        </w:rPr>
        <w:t>-</w:t>
      </w:r>
      <w:r w:rsidRPr="00124727">
        <w:rPr>
          <w:rFonts w:ascii="Times New Roman" w:hAnsi="Times New Roman" w:cs="Times New Roman"/>
        </w:rPr>
        <w:t xml:space="preserve">producing plasma cells. However, induced antibodies </w:t>
      </w:r>
      <w:r w:rsidR="00547E25" w:rsidRPr="00124727">
        <w:rPr>
          <w:rFonts w:ascii="Times New Roman" w:hAnsi="Times New Roman" w:cs="Times New Roman"/>
        </w:rPr>
        <w:t xml:space="preserve">can </w:t>
      </w:r>
      <w:r w:rsidRPr="00124727">
        <w:rPr>
          <w:rFonts w:ascii="Times New Roman" w:hAnsi="Times New Roman" w:cs="Times New Roman"/>
        </w:rPr>
        <w:t xml:space="preserve">bind to antigen </w:t>
      </w:r>
      <w:r w:rsidR="00235B58" w:rsidRPr="00124727">
        <w:rPr>
          <w:rFonts w:ascii="Times New Roman" w:hAnsi="Times New Roman" w:cs="Times New Roman"/>
        </w:rPr>
        <w:t>introduced</w:t>
      </w:r>
      <w:r w:rsidRPr="00124727">
        <w:rPr>
          <w:rFonts w:ascii="Times New Roman" w:hAnsi="Times New Roman" w:cs="Times New Roman"/>
        </w:rPr>
        <w:t xml:space="preserve"> by a </w:t>
      </w:r>
      <w:r w:rsidR="00547E25" w:rsidRPr="00124727">
        <w:rPr>
          <w:rFonts w:ascii="Times New Roman" w:hAnsi="Times New Roman" w:cs="Times New Roman"/>
        </w:rPr>
        <w:t xml:space="preserve">later </w:t>
      </w:r>
      <w:r w:rsidRPr="00124727">
        <w:rPr>
          <w:rFonts w:ascii="Times New Roman" w:hAnsi="Times New Roman" w:cs="Times New Roman"/>
        </w:rPr>
        <w:t>booster vaccin</w:t>
      </w:r>
      <w:r w:rsidR="008E7F8A" w:rsidRPr="00124727">
        <w:rPr>
          <w:rFonts w:ascii="Times New Roman" w:hAnsi="Times New Roman" w:cs="Times New Roman"/>
        </w:rPr>
        <w:t>e dose,</w:t>
      </w:r>
      <w:r w:rsidR="00547E25" w:rsidRPr="00124727">
        <w:rPr>
          <w:rFonts w:ascii="Times New Roman" w:hAnsi="Times New Roman" w:cs="Times New Roman"/>
        </w:rPr>
        <w:t xml:space="preserve"> and thus</w:t>
      </w:r>
      <w:r w:rsidRPr="00124727">
        <w:rPr>
          <w:rFonts w:ascii="Times New Roman" w:hAnsi="Times New Roman" w:cs="Times New Roman"/>
        </w:rPr>
        <w:t xml:space="preserve"> inhibit activation of additional naïve B cells and cognate memory B cells generated by the prime</w:t>
      </w:r>
      <w:r w:rsidR="00547E25" w:rsidRPr="00124727">
        <w:rPr>
          <w:rFonts w:ascii="Times New Roman" w:hAnsi="Times New Roman" w:cs="Times New Roman"/>
        </w:rPr>
        <w:t xml:space="preserve">. </w:t>
      </w:r>
      <w:r w:rsidRPr="00124727">
        <w:rPr>
          <w:rFonts w:ascii="Times New Roman" w:hAnsi="Times New Roman" w:cs="Times New Roman"/>
        </w:rPr>
        <w:t xml:space="preserve">Antibody </w:t>
      </w:r>
      <w:proofErr w:type="spellStart"/>
      <w:r w:rsidRPr="00124727">
        <w:rPr>
          <w:rFonts w:ascii="Times New Roman" w:hAnsi="Times New Roman" w:cs="Times New Roman"/>
        </w:rPr>
        <w:t>titers</w:t>
      </w:r>
      <w:proofErr w:type="spellEnd"/>
      <w:r w:rsidRPr="00124727">
        <w:rPr>
          <w:rFonts w:ascii="Times New Roman" w:hAnsi="Times New Roman" w:cs="Times New Roman"/>
        </w:rPr>
        <w:t xml:space="preserve"> rapidly decay </w:t>
      </w:r>
      <w:r w:rsidR="00B5366C">
        <w:rPr>
          <w:rFonts w:ascii="Times New Roman" w:hAnsi="Times New Roman" w:cs="Times New Roman"/>
        </w:rPr>
        <w:t>6</w:t>
      </w:r>
      <w:r w:rsidR="008A6FCD">
        <w:rPr>
          <w:rFonts w:ascii="Times New Roman" w:hAnsi="Times New Roman" w:cs="Times New Roman"/>
        </w:rPr>
        <w:t>–</w:t>
      </w:r>
      <w:r w:rsidRPr="00124727">
        <w:rPr>
          <w:rFonts w:ascii="Times New Roman" w:hAnsi="Times New Roman" w:cs="Times New Roman"/>
        </w:rPr>
        <w:t xml:space="preserve">12 months after a </w:t>
      </w:r>
      <w:r w:rsidR="00D86848" w:rsidRPr="00124727">
        <w:rPr>
          <w:rFonts w:ascii="Times New Roman" w:hAnsi="Times New Roman" w:cs="Times New Roman"/>
        </w:rPr>
        <w:t>vaccine</w:t>
      </w:r>
      <w:r w:rsidR="00496310" w:rsidRPr="00124727">
        <w:rPr>
          <w:rFonts w:ascii="Times New Roman" w:hAnsi="Times New Roman" w:cs="Times New Roman"/>
        </w:rPr>
        <w:t xml:space="preserve"> dose</w:t>
      </w:r>
      <w:r w:rsidRPr="00124727">
        <w:rPr>
          <w:rFonts w:ascii="Times New Roman" w:hAnsi="Times New Roman" w:cs="Times New Roman"/>
        </w:rPr>
        <w:t xml:space="preserve">, so booster doses are generally delayed to allow systemic antibody concentrations to fall below levels that substantially inhibit interactions with cognate B cells. Antibody </w:t>
      </w:r>
      <w:proofErr w:type="spellStart"/>
      <w:r w:rsidRPr="00124727">
        <w:rPr>
          <w:rFonts w:ascii="Times New Roman" w:hAnsi="Times New Roman" w:cs="Times New Roman"/>
        </w:rPr>
        <w:t>titers</w:t>
      </w:r>
      <w:proofErr w:type="spellEnd"/>
      <w:r w:rsidRPr="00124727">
        <w:rPr>
          <w:rFonts w:ascii="Times New Roman" w:hAnsi="Times New Roman" w:cs="Times New Roman"/>
        </w:rPr>
        <w:t xml:space="preserve"> tend to decay more slowly after a year or, in the case of the HPV vaccine, stabilize at a plateau level</w:t>
      </w:r>
      <w:r w:rsidR="00E142F8">
        <w:rPr>
          <w:rFonts w:ascii="Times New Roman" w:hAnsi="Times New Roman" w:cs="Times New Roman"/>
        </w:rPr>
        <w:fldChar w:fldCharType="begin">
          <w:fldData xml:space="preserve">PEVuZE5vdGU+PENpdGU+PEF1dGhvcj5TY2hpbGxlcjwvQXV0aG9yPjxZZWFyPjIwMTI8L1llYXI+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</w:fldData>
        </w:fldChar>
      </w:r>
      <w:r w:rsidR="00747A31">
        <w:rPr>
          <w:rFonts w:ascii="Times New Roman" w:hAnsi="Times New Roman" w:cs="Times New Roman"/>
        </w:rPr>
        <w:instrText xml:space="preserve"> ADDIN EN.CITE </w:instrText>
      </w:r>
      <w:r w:rsidR="00747A31">
        <w:rPr>
          <w:rFonts w:ascii="Times New Roman" w:hAnsi="Times New Roman" w:cs="Times New Roman"/>
        </w:rPr>
        <w:fldChar w:fldCharType="begin">
          <w:fldData xml:space="preserve">PEVuZE5vdGU+PENpdGU+PEF1dGhvcj5TY2hpbGxlcjwvQXV0aG9yPjxZZWFyPjIwMTI8L1llYXI+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</w:fldData>
        </w:fldChar>
      </w:r>
      <w:r w:rsidR="00747A31">
        <w:rPr>
          <w:rFonts w:ascii="Times New Roman" w:hAnsi="Times New Roman" w:cs="Times New Roman"/>
        </w:rPr>
        <w:instrText xml:space="preserve"> ADDIN EN.CITE.DATA </w:instrText>
      </w:r>
      <w:r w:rsidR="00747A31">
        <w:rPr>
          <w:rFonts w:ascii="Times New Roman" w:hAnsi="Times New Roman" w:cs="Times New Roman"/>
        </w:rPr>
      </w:r>
      <w:r w:rsidR="00747A31">
        <w:rPr>
          <w:rFonts w:ascii="Times New Roman" w:hAnsi="Times New Roman" w:cs="Times New Roman"/>
        </w:rPr>
        <w:fldChar w:fldCharType="end"/>
      </w:r>
      <w:r w:rsidR="00E142F8">
        <w:rPr>
          <w:rFonts w:ascii="Times New Roman" w:hAnsi="Times New Roman" w:cs="Times New Roman"/>
        </w:rPr>
      </w:r>
      <w:r w:rsidR="00E142F8">
        <w:rPr>
          <w:rFonts w:ascii="Times New Roman" w:hAnsi="Times New Roman" w:cs="Times New Roman"/>
        </w:rPr>
        <w:fldChar w:fldCharType="separate"/>
      </w:r>
      <w:r w:rsidR="00E142F8">
        <w:rPr>
          <w:rFonts w:ascii="Times New Roman" w:hAnsi="Times New Roman" w:cs="Times New Roman"/>
          <w:noProof/>
        </w:rPr>
        <w:t>[1]</w:t>
      </w:r>
      <w:r w:rsidR="00E142F8">
        <w:rPr>
          <w:rFonts w:ascii="Times New Roman" w:hAnsi="Times New Roman" w:cs="Times New Roman"/>
        </w:rPr>
        <w:fldChar w:fldCharType="end"/>
      </w:r>
      <w:r w:rsidRPr="00124727">
        <w:rPr>
          <w:rFonts w:ascii="Times New Roman" w:hAnsi="Times New Roman" w:cs="Times New Roman"/>
        </w:rPr>
        <w:t>. New naïve B cells are constantly produced, and memory B cell</w:t>
      </w:r>
      <w:r w:rsidR="003F045D" w:rsidRPr="00124727">
        <w:rPr>
          <w:rFonts w:ascii="Times New Roman" w:hAnsi="Times New Roman" w:cs="Times New Roman"/>
        </w:rPr>
        <w:t>s</w:t>
      </w:r>
      <w:r w:rsidRPr="00124727">
        <w:rPr>
          <w:rFonts w:ascii="Times New Roman" w:hAnsi="Times New Roman" w:cs="Times New Roman"/>
        </w:rPr>
        <w:t xml:space="preserve"> generally persist for many years. Therefore, </w:t>
      </w:r>
      <w:r w:rsidR="00D870AF" w:rsidRPr="00124727">
        <w:rPr>
          <w:rFonts w:ascii="Times New Roman" w:hAnsi="Times New Roman" w:cs="Times New Roman"/>
        </w:rPr>
        <w:t>delaying</w:t>
      </w:r>
      <w:r w:rsidR="00547E25" w:rsidRPr="00124727">
        <w:rPr>
          <w:rFonts w:ascii="Times New Roman" w:hAnsi="Times New Roman" w:cs="Times New Roman"/>
        </w:rPr>
        <w:t xml:space="preserve"> a</w:t>
      </w:r>
      <w:r w:rsidRPr="00124727">
        <w:rPr>
          <w:rFonts w:ascii="Times New Roman" w:hAnsi="Times New Roman" w:cs="Times New Roman"/>
        </w:rPr>
        <w:t xml:space="preserve"> boost</w:t>
      </w:r>
      <w:r w:rsidR="00547E25" w:rsidRPr="00124727">
        <w:rPr>
          <w:rFonts w:ascii="Times New Roman" w:hAnsi="Times New Roman" w:cs="Times New Roman"/>
        </w:rPr>
        <w:t>er dose</w:t>
      </w:r>
      <w:r w:rsidRPr="00124727">
        <w:rPr>
          <w:rFonts w:ascii="Times New Roman" w:hAnsi="Times New Roman" w:cs="Times New Roman"/>
        </w:rPr>
        <w:t xml:space="preserve"> </w:t>
      </w:r>
      <w:r w:rsidR="00D870AF" w:rsidRPr="00124727">
        <w:rPr>
          <w:rFonts w:ascii="Times New Roman" w:hAnsi="Times New Roman" w:cs="Times New Roman"/>
        </w:rPr>
        <w:t>by</w:t>
      </w:r>
      <w:r w:rsidRPr="00124727">
        <w:rPr>
          <w:rFonts w:ascii="Times New Roman" w:hAnsi="Times New Roman" w:cs="Times New Roman"/>
        </w:rPr>
        <w:t xml:space="preserve"> several years should not impair the secondary response</w:t>
      </w:r>
      <w:r w:rsidR="00235B58" w:rsidRPr="00124727">
        <w:rPr>
          <w:rFonts w:ascii="Times New Roman" w:hAnsi="Times New Roman" w:cs="Times New Roman"/>
        </w:rPr>
        <w:t>, and</w:t>
      </w:r>
      <w:r w:rsidR="00446C14" w:rsidRPr="00124727">
        <w:rPr>
          <w:rFonts w:ascii="Times New Roman" w:hAnsi="Times New Roman" w:cs="Times New Roman"/>
        </w:rPr>
        <w:t xml:space="preserve"> </w:t>
      </w:r>
      <w:r w:rsidR="00235B58" w:rsidRPr="00124727">
        <w:rPr>
          <w:rFonts w:ascii="Times New Roman" w:hAnsi="Times New Roman" w:cs="Times New Roman"/>
        </w:rPr>
        <w:t>could even improve responses</w:t>
      </w:r>
      <w:r w:rsidR="003A44E8" w:rsidRPr="00124727">
        <w:rPr>
          <w:rFonts w:ascii="Times New Roman" w:hAnsi="Times New Roman" w:cs="Times New Roman"/>
        </w:rPr>
        <w:t xml:space="preserve"> if circulating antibod</w:t>
      </w:r>
      <w:r w:rsidR="00D870AF" w:rsidRPr="00124727">
        <w:rPr>
          <w:rFonts w:ascii="Times New Roman" w:hAnsi="Times New Roman" w:cs="Times New Roman"/>
        </w:rPr>
        <w:t>y</w:t>
      </w:r>
      <w:r w:rsidR="003A44E8" w:rsidRPr="00124727">
        <w:rPr>
          <w:rFonts w:ascii="Times New Roman" w:hAnsi="Times New Roman" w:cs="Times New Roman"/>
        </w:rPr>
        <w:t xml:space="preserve"> </w:t>
      </w:r>
      <w:proofErr w:type="spellStart"/>
      <w:r w:rsidR="003A44E8" w:rsidRPr="00124727">
        <w:rPr>
          <w:rFonts w:ascii="Times New Roman" w:hAnsi="Times New Roman" w:cs="Times New Roman"/>
        </w:rPr>
        <w:t>titers</w:t>
      </w:r>
      <w:proofErr w:type="spellEnd"/>
      <w:r w:rsidR="003A44E8" w:rsidRPr="00124727">
        <w:rPr>
          <w:rFonts w:ascii="Times New Roman" w:hAnsi="Times New Roman" w:cs="Times New Roman"/>
        </w:rPr>
        <w:t xml:space="preserve"> </w:t>
      </w:r>
      <w:r w:rsidR="007037FB" w:rsidRPr="00124727">
        <w:rPr>
          <w:rFonts w:ascii="Times New Roman" w:hAnsi="Times New Roman" w:cs="Times New Roman"/>
        </w:rPr>
        <w:t xml:space="preserve">continue to </w:t>
      </w:r>
      <w:r w:rsidR="003A44E8" w:rsidRPr="00124727">
        <w:rPr>
          <w:rFonts w:ascii="Times New Roman" w:hAnsi="Times New Roman" w:cs="Times New Roman"/>
        </w:rPr>
        <w:t>decline</w:t>
      </w:r>
      <w:r w:rsidRPr="00124727">
        <w:rPr>
          <w:rFonts w:ascii="Times New Roman" w:hAnsi="Times New Roman" w:cs="Times New Roman"/>
        </w:rPr>
        <w:t xml:space="preserve">. </w:t>
      </w:r>
    </w:p>
    <w:p w14:paraId="2A606565" w14:textId="77777777" w:rsidR="004D2562" w:rsidRDefault="004D2562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0FA279AD" w14:textId="66CA7A77" w:rsidR="00260826" w:rsidRDefault="00260826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124727">
        <w:rPr>
          <w:rFonts w:ascii="Times New Roman" w:hAnsi="Times New Roman" w:cs="Times New Roman"/>
        </w:rPr>
        <w:t xml:space="preserve">This prediction is borne out in studies </w:t>
      </w:r>
      <w:r w:rsidR="000D11B6" w:rsidRPr="00124727">
        <w:rPr>
          <w:rFonts w:ascii="Times New Roman" w:hAnsi="Times New Roman" w:cs="Times New Roman"/>
        </w:rPr>
        <w:t xml:space="preserve">of </w:t>
      </w:r>
      <w:r w:rsidRPr="00124727">
        <w:rPr>
          <w:rFonts w:ascii="Times New Roman" w:hAnsi="Times New Roman" w:cs="Times New Roman"/>
        </w:rPr>
        <w:t xml:space="preserve">hepatitis A vaccine </w:t>
      </w:r>
      <w:r w:rsidR="00421A70" w:rsidRPr="00124727">
        <w:rPr>
          <w:rFonts w:ascii="Times New Roman" w:hAnsi="Times New Roman" w:cs="Times New Roman"/>
        </w:rPr>
        <w:t>(</w:t>
      </w:r>
      <w:r w:rsidRPr="00124727">
        <w:rPr>
          <w:rFonts w:ascii="Times New Roman" w:hAnsi="Times New Roman" w:cs="Times New Roman"/>
        </w:rPr>
        <w:t>HAV)</w:t>
      </w:r>
      <w:r w:rsidR="008E7F8A" w:rsidRPr="00124727">
        <w:rPr>
          <w:rFonts w:ascii="Times New Roman" w:hAnsi="Times New Roman" w:cs="Times New Roman"/>
        </w:rPr>
        <w:t>,</w:t>
      </w:r>
      <w:r w:rsidRPr="00124727">
        <w:rPr>
          <w:rFonts w:ascii="Times New Roman" w:hAnsi="Times New Roman" w:cs="Times New Roman"/>
        </w:rPr>
        <w:t xml:space="preserve"> the licensed vaccine that </w:t>
      </w:r>
      <w:r w:rsidR="008E7F8A" w:rsidRPr="00124727">
        <w:rPr>
          <w:rFonts w:ascii="Times New Roman" w:hAnsi="Times New Roman" w:cs="Times New Roman"/>
        </w:rPr>
        <w:t xml:space="preserve">most closely resembles HPV vaccines </w:t>
      </w:r>
      <w:r w:rsidRPr="00124727">
        <w:rPr>
          <w:rFonts w:ascii="Times New Roman" w:hAnsi="Times New Roman" w:cs="Times New Roman"/>
        </w:rPr>
        <w:t>structurally and immunologically. HAV is comprised of chemically inactivated hepatitis A virions</w:t>
      </w:r>
      <w:r w:rsidR="00235B58" w:rsidRPr="00124727">
        <w:rPr>
          <w:rFonts w:ascii="Times New Roman" w:hAnsi="Times New Roman" w:cs="Times New Roman"/>
        </w:rPr>
        <w:t xml:space="preserve"> and induces consistent and durable antibody responses, even after a single dose </w:t>
      </w:r>
      <w:r w:rsidR="008E7F8A" w:rsidRPr="00124727">
        <w:rPr>
          <w:rFonts w:ascii="Times New Roman" w:hAnsi="Times New Roman" w:cs="Times New Roman"/>
        </w:rPr>
        <w:t>(</w:t>
      </w:r>
      <w:r w:rsidR="00235B58" w:rsidRPr="00124727">
        <w:rPr>
          <w:rFonts w:ascii="Times New Roman" w:hAnsi="Times New Roman" w:cs="Times New Roman"/>
        </w:rPr>
        <w:t>as observed with HPV VLP vaccines</w:t>
      </w:r>
      <w:r w:rsidR="008E7F8A" w:rsidRPr="00124727">
        <w:rPr>
          <w:rFonts w:ascii="Times New Roman" w:hAnsi="Times New Roman" w:cs="Times New Roman"/>
        </w:rPr>
        <w:t>)</w:t>
      </w:r>
      <w:r w:rsidR="00235B58" w:rsidRPr="00124727">
        <w:rPr>
          <w:rFonts w:ascii="Times New Roman" w:hAnsi="Times New Roman" w:cs="Times New Roman"/>
        </w:rPr>
        <w:t>, apparently because the</w:t>
      </w:r>
      <w:r w:rsidRPr="00124727">
        <w:rPr>
          <w:rFonts w:ascii="Times New Roman" w:hAnsi="Times New Roman" w:cs="Times New Roman"/>
        </w:rPr>
        <w:t xml:space="preserve"> inactivation </w:t>
      </w:r>
      <w:r w:rsidR="00235B58" w:rsidRPr="00124727">
        <w:rPr>
          <w:rFonts w:ascii="Times New Roman" w:hAnsi="Times New Roman" w:cs="Times New Roman"/>
        </w:rPr>
        <w:t>does not unduly disrupt</w:t>
      </w:r>
      <w:r w:rsidRPr="00124727">
        <w:rPr>
          <w:rFonts w:ascii="Times New Roman" w:hAnsi="Times New Roman" w:cs="Times New Roman"/>
        </w:rPr>
        <w:t xml:space="preserve"> the high density of repet</w:t>
      </w:r>
      <w:r w:rsidR="00421A70" w:rsidRPr="00124727">
        <w:rPr>
          <w:rFonts w:ascii="Times New Roman" w:hAnsi="Times New Roman" w:cs="Times New Roman"/>
        </w:rPr>
        <w:t>i</w:t>
      </w:r>
      <w:r w:rsidRPr="00124727">
        <w:rPr>
          <w:rFonts w:ascii="Times New Roman" w:hAnsi="Times New Roman" w:cs="Times New Roman"/>
        </w:rPr>
        <w:t xml:space="preserve">tive </w:t>
      </w:r>
      <w:r w:rsidR="00AB1D9E" w:rsidRPr="00124727">
        <w:rPr>
          <w:rFonts w:ascii="Times New Roman" w:hAnsi="Times New Roman" w:cs="Times New Roman"/>
        </w:rPr>
        <w:t xml:space="preserve">virion </w:t>
      </w:r>
      <w:r w:rsidRPr="00124727">
        <w:rPr>
          <w:rFonts w:ascii="Times New Roman" w:hAnsi="Times New Roman" w:cs="Times New Roman"/>
        </w:rPr>
        <w:t>surface epitopes</w:t>
      </w:r>
      <w:r w:rsidR="00AB1D9E" w:rsidRPr="00124727">
        <w:rPr>
          <w:rFonts w:ascii="Times New Roman" w:hAnsi="Times New Roman" w:cs="Times New Roman"/>
        </w:rPr>
        <w:t xml:space="preserve"> recognized by virion antibodies</w:t>
      </w:r>
      <w:r w:rsidRPr="00124727">
        <w:rPr>
          <w:rFonts w:ascii="Times New Roman" w:hAnsi="Times New Roman" w:cs="Times New Roman"/>
        </w:rPr>
        <w:t xml:space="preserve">. </w:t>
      </w:r>
      <w:r w:rsidR="008E7F8A" w:rsidRPr="00124727">
        <w:rPr>
          <w:rFonts w:ascii="Times New Roman" w:hAnsi="Times New Roman" w:cs="Times New Roman"/>
        </w:rPr>
        <w:t>HAV</w:t>
      </w:r>
      <w:r w:rsidRPr="00124727">
        <w:rPr>
          <w:rFonts w:ascii="Times New Roman" w:hAnsi="Times New Roman" w:cs="Times New Roman"/>
        </w:rPr>
        <w:t xml:space="preserve"> is routinely delivered in two doses six months apart, but multiple studies in adolescen</w:t>
      </w:r>
      <w:r w:rsidR="00D870AF" w:rsidRPr="00124727">
        <w:rPr>
          <w:rFonts w:ascii="Times New Roman" w:hAnsi="Times New Roman" w:cs="Times New Roman"/>
        </w:rPr>
        <w:t>ts</w:t>
      </w:r>
      <w:r w:rsidRPr="00124727">
        <w:rPr>
          <w:rFonts w:ascii="Times New Roman" w:hAnsi="Times New Roman" w:cs="Times New Roman"/>
        </w:rPr>
        <w:t xml:space="preserve"> and adults have shown that </w:t>
      </w:r>
      <w:r w:rsidRPr="00124727">
        <w:rPr>
          <w:rFonts w:ascii="Times New Roman" w:hAnsi="Times New Roman" w:cs="Times New Roman"/>
        </w:rPr>
        <w:lastRenderedPageBreak/>
        <w:t xml:space="preserve">delaying the second dose for </w:t>
      </w:r>
      <w:r w:rsidR="00570350">
        <w:rPr>
          <w:rFonts w:ascii="Times New Roman" w:hAnsi="Times New Roman" w:cs="Times New Roman"/>
        </w:rPr>
        <w:t>2</w:t>
      </w:r>
      <w:r w:rsidR="008A6FCD">
        <w:rPr>
          <w:rFonts w:ascii="Times New Roman" w:hAnsi="Times New Roman" w:cs="Times New Roman"/>
        </w:rPr>
        <w:t>–</w:t>
      </w:r>
      <w:r w:rsidR="00570350">
        <w:rPr>
          <w:rFonts w:ascii="Times New Roman" w:hAnsi="Times New Roman" w:cs="Times New Roman"/>
        </w:rPr>
        <w:t>6</w:t>
      </w:r>
      <w:r w:rsidRPr="00124727">
        <w:rPr>
          <w:rFonts w:ascii="Times New Roman" w:hAnsi="Times New Roman" w:cs="Times New Roman"/>
        </w:rPr>
        <w:t xml:space="preserve"> years does not reduce antibody responses to the boost</w:t>
      </w:r>
      <w:r w:rsidR="008533A8" w:rsidRPr="00124727">
        <w:rPr>
          <w:rFonts w:ascii="Times New Roman" w:hAnsi="Times New Roman" w:cs="Times New Roman"/>
        </w:rPr>
        <w:fldChar w:fldCharType="begin">
          <w:fldData xml:space="preserve">PEVuZE5vdGU+PENpdGU+PEF1dGhvcj5WYW4gRGFtbWU8L0F1dGhvcj48WWVhcj4yMDAzPC9ZZWFy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</w:fldData>
        </w:fldChar>
      </w:r>
      <w:r w:rsidR="00B96C13">
        <w:rPr>
          <w:rFonts w:ascii="Times New Roman" w:hAnsi="Times New Roman" w:cs="Times New Roman"/>
        </w:rPr>
        <w:instrText xml:space="preserve"> ADDIN EN.CITE </w:instrText>
      </w:r>
      <w:r w:rsidR="00B96C13">
        <w:rPr>
          <w:rFonts w:ascii="Times New Roman" w:hAnsi="Times New Roman" w:cs="Times New Roman"/>
        </w:rPr>
        <w:fldChar w:fldCharType="begin">
          <w:fldData xml:space="preserve">PEVuZE5vdGU+PENpdGU+PEF1dGhvcj5WYW4gRGFtbWU8L0F1dGhvcj48WWVhcj4yMDAzPC9ZZWFy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</w:fldData>
        </w:fldChar>
      </w:r>
      <w:r w:rsidR="00B96C13">
        <w:rPr>
          <w:rFonts w:ascii="Times New Roman" w:hAnsi="Times New Roman" w:cs="Times New Roman"/>
        </w:rPr>
        <w:instrText xml:space="preserve"> ADDIN EN.CITE.DATA </w:instrText>
      </w:r>
      <w:r w:rsidR="00B96C13">
        <w:rPr>
          <w:rFonts w:ascii="Times New Roman" w:hAnsi="Times New Roman" w:cs="Times New Roman"/>
        </w:rPr>
      </w:r>
      <w:r w:rsidR="00B96C13">
        <w:rPr>
          <w:rFonts w:ascii="Times New Roman" w:hAnsi="Times New Roman" w:cs="Times New Roman"/>
        </w:rPr>
        <w:fldChar w:fldCharType="end"/>
      </w:r>
      <w:r w:rsidR="008533A8" w:rsidRPr="00124727">
        <w:rPr>
          <w:rFonts w:ascii="Times New Roman" w:hAnsi="Times New Roman" w:cs="Times New Roman"/>
        </w:rPr>
      </w:r>
      <w:r w:rsidR="008533A8" w:rsidRPr="00124727">
        <w:rPr>
          <w:rFonts w:ascii="Times New Roman" w:hAnsi="Times New Roman" w:cs="Times New Roman"/>
        </w:rPr>
        <w:fldChar w:fldCharType="separate"/>
      </w:r>
      <w:r w:rsidR="00B96C13">
        <w:rPr>
          <w:rFonts w:ascii="Times New Roman" w:hAnsi="Times New Roman" w:cs="Times New Roman"/>
          <w:noProof/>
        </w:rPr>
        <w:t>[6]</w:t>
      </w:r>
      <w:r w:rsidR="008533A8" w:rsidRPr="00124727">
        <w:rPr>
          <w:rFonts w:ascii="Times New Roman" w:hAnsi="Times New Roman" w:cs="Times New Roman"/>
        </w:rPr>
        <w:fldChar w:fldCharType="end"/>
      </w:r>
      <w:r w:rsidRPr="00124727">
        <w:rPr>
          <w:rFonts w:ascii="Times New Roman" w:hAnsi="Times New Roman" w:cs="Times New Roman"/>
        </w:rPr>
        <w:t>. Thus</w:t>
      </w:r>
      <w:r w:rsidR="00421A70" w:rsidRPr="00124727">
        <w:rPr>
          <w:rFonts w:ascii="Times New Roman" w:hAnsi="Times New Roman" w:cs="Times New Roman"/>
        </w:rPr>
        <w:t>,</w:t>
      </w:r>
      <w:r w:rsidRPr="00124727">
        <w:rPr>
          <w:rFonts w:ascii="Times New Roman" w:hAnsi="Times New Roman" w:cs="Times New Roman"/>
        </w:rPr>
        <w:t xml:space="preserve"> it is plausible to expect similar responses to delayed boosting </w:t>
      </w:r>
      <w:r w:rsidR="00547E25" w:rsidRPr="00124727">
        <w:rPr>
          <w:rFonts w:ascii="Times New Roman" w:hAnsi="Times New Roman" w:cs="Times New Roman"/>
        </w:rPr>
        <w:t>with</w:t>
      </w:r>
      <w:r w:rsidRPr="00124727">
        <w:rPr>
          <w:rFonts w:ascii="Times New Roman" w:hAnsi="Times New Roman" w:cs="Times New Roman"/>
        </w:rPr>
        <w:t xml:space="preserve"> HPV vaccines.</w:t>
      </w:r>
    </w:p>
    <w:p w14:paraId="00C9245D" w14:textId="44DA313C" w:rsidR="004D2562" w:rsidRDefault="004D2562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4F909C16" w14:textId="3C6A0BE4" w:rsidR="00903118" w:rsidRDefault="00903118" w:rsidP="00940DF6">
      <w:pPr>
        <w:pStyle w:val="Default"/>
        <w:tabs>
          <w:tab w:val="left" w:pos="2809"/>
        </w:tabs>
        <w:spacing w:line="480" w:lineRule="auto"/>
        <w:jc w:val="both"/>
        <w:rPr>
          <w:rFonts w:ascii="Times New Roman" w:hAnsi="Times New Roman" w:cs="Times New Roman"/>
          <w:b/>
        </w:rPr>
      </w:pPr>
      <w:r w:rsidRPr="00583F6A">
        <w:rPr>
          <w:rFonts w:ascii="Times New Roman" w:hAnsi="Times New Roman" w:cs="Times New Roman"/>
          <w:b/>
        </w:rPr>
        <w:t xml:space="preserve">Evidence </w:t>
      </w:r>
      <w:r w:rsidR="00912266">
        <w:rPr>
          <w:rFonts w:ascii="Times New Roman" w:hAnsi="Times New Roman" w:cs="Times New Roman"/>
          <w:b/>
        </w:rPr>
        <w:t xml:space="preserve">regarding </w:t>
      </w:r>
      <w:r>
        <w:rPr>
          <w:rFonts w:ascii="Times New Roman" w:hAnsi="Times New Roman" w:cs="Times New Roman"/>
          <w:b/>
        </w:rPr>
        <w:t>immunogenicity</w:t>
      </w:r>
      <w:r w:rsidR="00E30676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 xml:space="preserve"> </w:t>
      </w:r>
      <w:r w:rsidRPr="00583F6A">
        <w:rPr>
          <w:rFonts w:ascii="Times New Roman" w:hAnsi="Times New Roman" w:cs="Times New Roman"/>
          <w:b/>
        </w:rPr>
        <w:t>effectiveness</w:t>
      </w:r>
      <w:r w:rsidR="00E30676">
        <w:rPr>
          <w:rFonts w:ascii="Times New Roman" w:hAnsi="Times New Roman" w:cs="Times New Roman"/>
          <w:b/>
        </w:rPr>
        <w:t>,</w:t>
      </w:r>
      <w:r w:rsidRPr="00583F6A">
        <w:rPr>
          <w:rFonts w:ascii="Times New Roman" w:hAnsi="Times New Roman" w:cs="Times New Roman"/>
          <w:b/>
        </w:rPr>
        <w:t xml:space="preserve"> </w:t>
      </w:r>
      <w:r w:rsidR="00E30676">
        <w:rPr>
          <w:rFonts w:ascii="Times New Roman" w:hAnsi="Times New Roman" w:cs="Times New Roman"/>
          <w:b/>
        </w:rPr>
        <w:t>impact</w:t>
      </w:r>
      <w:r w:rsidR="00C44469">
        <w:rPr>
          <w:rFonts w:ascii="Times New Roman" w:hAnsi="Times New Roman" w:cs="Times New Roman"/>
          <w:b/>
        </w:rPr>
        <w:t>,</w:t>
      </w:r>
      <w:r w:rsidR="00E30676">
        <w:rPr>
          <w:rFonts w:ascii="Times New Roman" w:hAnsi="Times New Roman" w:cs="Times New Roman"/>
          <w:b/>
        </w:rPr>
        <w:t xml:space="preserve"> and cost-effectiveness </w:t>
      </w:r>
      <w:r w:rsidRPr="00583F6A">
        <w:rPr>
          <w:rFonts w:ascii="Times New Roman" w:hAnsi="Times New Roman" w:cs="Times New Roman"/>
          <w:b/>
        </w:rPr>
        <w:t>of extended</w:t>
      </w:r>
      <w:r w:rsidR="00845AF0">
        <w:rPr>
          <w:rFonts w:ascii="Times New Roman" w:hAnsi="Times New Roman" w:cs="Times New Roman"/>
          <w:b/>
        </w:rPr>
        <w:t>-</w:t>
      </w:r>
      <w:r w:rsidRPr="00583F6A">
        <w:rPr>
          <w:rFonts w:ascii="Times New Roman" w:hAnsi="Times New Roman" w:cs="Times New Roman"/>
          <w:b/>
        </w:rPr>
        <w:t xml:space="preserve">interval schedules of HPV vaccines </w:t>
      </w:r>
    </w:p>
    <w:p w14:paraId="4B56F462" w14:textId="77777777" w:rsidR="004D2562" w:rsidRDefault="004D2562" w:rsidP="00903118">
      <w:pPr>
        <w:pStyle w:val="Default"/>
        <w:spacing w:line="480" w:lineRule="auto"/>
        <w:jc w:val="both"/>
        <w:rPr>
          <w:rFonts w:ascii="Times New Roman" w:hAnsi="Times New Roman" w:cs="Times New Roman"/>
          <w:b/>
        </w:rPr>
      </w:pPr>
    </w:p>
    <w:p w14:paraId="51424987" w14:textId="77777777" w:rsidR="0063598D" w:rsidRDefault="009340CC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124727">
        <w:rPr>
          <w:rFonts w:ascii="Times New Roman" w:hAnsi="Times New Roman" w:cs="Times New Roman"/>
        </w:rPr>
        <w:t xml:space="preserve">Evidence supporting SAGE’s recommendation of </w:t>
      </w:r>
      <w:r w:rsidR="00FD37D4">
        <w:rPr>
          <w:rFonts w:ascii="Times New Roman" w:hAnsi="Times New Roman" w:cs="Times New Roman"/>
        </w:rPr>
        <w:t>extended</w:t>
      </w:r>
      <w:r w:rsidR="00890888">
        <w:rPr>
          <w:rFonts w:ascii="Times New Roman" w:hAnsi="Times New Roman" w:cs="Times New Roman"/>
        </w:rPr>
        <w:t>-</w:t>
      </w:r>
      <w:r w:rsidR="00FD37D4">
        <w:rPr>
          <w:rFonts w:ascii="Times New Roman" w:hAnsi="Times New Roman" w:cs="Times New Roman"/>
        </w:rPr>
        <w:t xml:space="preserve">interval </w:t>
      </w:r>
      <w:r w:rsidR="00FE44A0">
        <w:rPr>
          <w:rFonts w:ascii="Times New Roman" w:hAnsi="Times New Roman" w:cs="Times New Roman"/>
        </w:rPr>
        <w:t>HPV</w:t>
      </w:r>
      <w:r w:rsidR="00C44469">
        <w:rPr>
          <w:rFonts w:ascii="Times New Roman" w:hAnsi="Times New Roman" w:cs="Times New Roman"/>
        </w:rPr>
        <w:t xml:space="preserve"> </w:t>
      </w:r>
      <w:r w:rsidR="00FE44A0">
        <w:rPr>
          <w:rFonts w:ascii="Times New Roman" w:hAnsi="Times New Roman" w:cs="Times New Roman"/>
        </w:rPr>
        <w:t xml:space="preserve">vaccination </w:t>
      </w:r>
      <w:r w:rsidRPr="00124727">
        <w:rPr>
          <w:rFonts w:ascii="Times New Roman" w:hAnsi="Times New Roman" w:cs="Times New Roman"/>
        </w:rPr>
        <w:t xml:space="preserve">in the context of a vaccine supply shortage was drawn, in part, from a Cochrane Systematic Review that compared longer and shorter intervals in a </w:t>
      </w:r>
      <w:r w:rsidR="00DE2E8C">
        <w:rPr>
          <w:rFonts w:ascii="Times New Roman" w:hAnsi="Times New Roman" w:cs="Times New Roman"/>
        </w:rPr>
        <w:t>two</w:t>
      </w:r>
      <w:r w:rsidRPr="00124727">
        <w:rPr>
          <w:rFonts w:ascii="Times New Roman" w:hAnsi="Times New Roman" w:cs="Times New Roman"/>
        </w:rPr>
        <w:t>-dose schedule</w:t>
      </w:r>
      <w:r w:rsidR="009767BE">
        <w:rPr>
          <w:rFonts w:ascii="Times New Roman" w:hAnsi="Times New Roman" w:cs="Times New Roman"/>
        </w:rPr>
        <w:t>, conducted in</w:t>
      </w:r>
      <w:r w:rsidR="002A2AB4">
        <w:rPr>
          <w:rFonts w:ascii="Times New Roman" w:hAnsi="Times New Roman" w:cs="Times New Roman"/>
        </w:rPr>
        <w:t xml:space="preserve"> September 2018</w:t>
      </w:r>
      <w:r w:rsidRPr="00124727">
        <w:rPr>
          <w:rFonts w:ascii="Times New Roman" w:hAnsi="Times New Roman" w:cs="Times New Roman"/>
        </w:rPr>
        <w:fldChar w:fldCharType="begin"/>
      </w:r>
      <w:r w:rsidR="006D761E">
        <w:rPr>
          <w:rFonts w:ascii="Times New Roman" w:hAnsi="Times New Roman" w:cs="Times New Roman"/>
        </w:rPr>
        <w:instrText xml:space="preserve"> ADDIN EN.CITE &lt;EndNote&gt;&lt;Cite&gt;&lt;Author&gt;Bergman H&lt;/Author&gt;&lt;Year&gt;2019&lt;/Year&gt;&lt;RecNum&gt;25&lt;/RecNum&gt;&lt;DisplayText&gt;[7]&lt;/DisplayText&gt;&lt;record&gt;&lt;rec-number&gt;25&lt;/rec-number&gt;&lt;foreign-keys&gt;&lt;key app="EN" db-id="5afrd9zfldez0nerr5tpt2s9sprv0vrt99ax" timestamp="1586608573"&gt;25&lt;/key&gt;&lt;/foreign-keys&gt;&lt;ref-type name="Journal Article"&gt;17&lt;/ref-type&gt;&lt;contributors&gt;&lt;authors&gt;&lt;author&gt;Bergman H, Buckley BS, Villanueva G, Petkovic J, Garritty C, Lutje V, Riveros-Balta AX, Low N, Henschke N&lt;/author&gt;&lt;/authors&gt;&lt;/contributors&gt;&lt;titles&gt;&lt;title&gt;Comparison of different human papillomavirus (HPV) vaccine types and dose schedules for prevention of HPV-related disease in females and males&lt;/title&gt;&lt;secondary-title&gt;Cochrane Database of Systematic Reviews&lt;/secondary-title&gt;&lt;/titles&gt;&lt;periodical&gt;&lt;full-title&gt;Cochrane Database of Systematic Reviews&lt;/full-title&gt;&lt;/periodical&gt;&lt;volume&gt;CD013479&lt;/volume&gt;&lt;number&gt;11&lt;/number&gt;&lt;dates&gt;&lt;year&gt;2019&lt;/year&gt;&lt;/dates&gt;&lt;urls&gt;&lt;/urls&gt;&lt;/record&gt;&lt;/Cite&gt;&lt;/EndNote&gt;</w:instrText>
      </w:r>
      <w:r w:rsidRPr="00124727">
        <w:rPr>
          <w:rFonts w:ascii="Times New Roman" w:hAnsi="Times New Roman" w:cs="Times New Roman"/>
        </w:rPr>
        <w:fldChar w:fldCharType="separate"/>
      </w:r>
      <w:r w:rsidR="00B96C13">
        <w:rPr>
          <w:rFonts w:ascii="Times New Roman" w:hAnsi="Times New Roman" w:cs="Times New Roman"/>
          <w:noProof/>
        </w:rPr>
        <w:t>[7]</w:t>
      </w:r>
      <w:r w:rsidRPr="00124727">
        <w:rPr>
          <w:rFonts w:ascii="Times New Roman" w:hAnsi="Times New Roman" w:cs="Times New Roman"/>
        </w:rPr>
        <w:fldChar w:fldCharType="end"/>
      </w:r>
      <w:r w:rsidRPr="00124727">
        <w:rPr>
          <w:rFonts w:ascii="Times New Roman" w:hAnsi="Times New Roman" w:cs="Times New Roman"/>
        </w:rPr>
        <w:t>. Evidence from four</w:t>
      </w:r>
      <w:r w:rsidR="00B5366C">
        <w:rPr>
          <w:rFonts w:ascii="Times New Roman" w:hAnsi="Times New Roman" w:cs="Times New Roman"/>
        </w:rPr>
        <w:t xml:space="preserve"> </w:t>
      </w:r>
      <w:r w:rsidR="00E31CF8">
        <w:rPr>
          <w:rFonts w:ascii="Times New Roman" w:hAnsi="Times New Roman" w:cs="Times New Roman"/>
        </w:rPr>
        <w:t>randomized controlled trials (</w:t>
      </w:r>
      <w:r w:rsidRPr="00124727">
        <w:rPr>
          <w:rFonts w:ascii="Times New Roman" w:hAnsi="Times New Roman" w:cs="Times New Roman"/>
        </w:rPr>
        <w:t>RCTs</w:t>
      </w:r>
      <w:r w:rsidR="00E31CF8">
        <w:rPr>
          <w:rFonts w:ascii="Times New Roman" w:hAnsi="Times New Roman" w:cs="Times New Roman"/>
        </w:rPr>
        <w:t>)</w:t>
      </w:r>
      <w:r w:rsidRPr="00124727">
        <w:rPr>
          <w:rFonts w:ascii="Times New Roman" w:hAnsi="Times New Roman" w:cs="Times New Roman"/>
        </w:rPr>
        <w:t xml:space="preserve"> </w:t>
      </w:r>
      <w:r w:rsidR="0005249D" w:rsidRPr="00124727">
        <w:rPr>
          <w:rFonts w:ascii="Times New Roman" w:hAnsi="Times New Roman" w:cs="Times New Roman"/>
        </w:rPr>
        <w:t>(Table 1; #1</w:t>
      </w:r>
      <w:r w:rsidR="0097702B" w:rsidRPr="00124727">
        <w:rPr>
          <w:rFonts w:ascii="Times New Roman" w:hAnsi="Times New Roman" w:cs="Times New Roman"/>
        </w:rPr>
        <w:t>,</w:t>
      </w:r>
      <w:r w:rsidR="0005249D" w:rsidRPr="00124727">
        <w:rPr>
          <w:rFonts w:ascii="Times New Roman" w:hAnsi="Times New Roman" w:cs="Times New Roman"/>
        </w:rPr>
        <w:t>2</w:t>
      </w:r>
      <w:r w:rsidR="0097702B" w:rsidRPr="00124727">
        <w:rPr>
          <w:rFonts w:ascii="Times New Roman" w:hAnsi="Times New Roman" w:cs="Times New Roman"/>
        </w:rPr>
        <w:t>,</w:t>
      </w:r>
      <w:r w:rsidR="0005249D" w:rsidRPr="00124727">
        <w:rPr>
          <w:rFonts w:ascii="Times New Roman" w:hAnsi="Times New Roman" w:cs="Times New Roman"/>
        </w:rPr>
        <w:t>6</w:t>
      </w:r>
      <w:r w:rsidR="0097702B" w:rsidRPr="00124727">
        <w:rPr>
          <w:rFonts w:ascii="Times New Roman" w:hAnsi="Times New Roman" w:cs="Times New Roman"/>
        </w:rPr>
        <w:t>,</w:t>
      </w:r>
      <w:r w:rsidR="0005249D" w:rsidRPr="00124727">
        <w:rPr>
          <w:rFonts w:ascii="Times New Roman" w:hAnsi="Times New Roman" w:cs="Times New Roman"/>
        </w:rPr>
        <w:t xml:space="preserve">7) </w:t>
      </w:r>
      <w:r w:rsidRPr="00124727">
        <w:rPr>
          <w:rFonts w:ascii="Times New Roman" w:hAnsi="Times New Roman" w:cs="Times New Roman"/>
        </w:rPr>
        <w:t xml:space="preserve">suggested that HPV16/18 antibody seropositivity rates and </w:t>
      </w:r>
      <w:r w:rsidR="00547E25" w:rsidRPr="00124727">
        <w:rPr>
          <w:rFonts w:ascii="Times New Roman" w:hAnsi="Times New Roman" w:cs="Times New Roman"/>
        </w:rPr>
        <w:t xml:space="preserve">geometric mean </w:t>
      </w:r>
      <w:proofErr w:type="spellStart"/>
      <w:r w:rsidR="00547E25" w:rsidRPr="00124727">
        <w:rPr>
          <w:rFonts w:ascii="Times New Roman" w:hAnsi="Times New Roman" w:cs="Times New Roman"/>
        </w:rPr>
        <w:t>titers</w:t>
      </w:r>
      <w:proofErr w:type="spellEnd"/>
      <w:r w:rsidR="00547E25" w:rsidRPr="00124727">
        <w:rPr>
          <w:rFonts w:ascii="Times New Roman" w:hAnsi="Times New Roman" w:cs="Times New Roman"/>
        </w:rPr>
        <w:t xml:space="preserve"> (</w:t>
      </w:r>
      <w:r w:rsidRPr="00124727">
        <w:rPr>
          <w:rFonts w:ascii="Times New Roman" w:hAnsi="Times New Roman" w:cs="Times New Roman"/>
        </w:rPr>
        <w:t>GMTs</w:t>
      </w:r>
      <w:r w:rsidR="00547E25" w:rsidRPr="00124727">
        <w:rPr>
          <w:rFonts w:ascii="Times New Roman" w:hAnsi="Times New Roman" w:cs="Times New Roman"/>
        </w:rPr>
        <w:t>)</w:t>
      </w:r>
      <w:r w:rsidRPr="00124727">
        <w:rPr>
          <w:rFonts w:ascii="Times New Roman" w:hAnsi="Times New Roman" w:cs="Times New Roman"/>
        </w:rPr>
        <w:t xml:space="preserve"> </w:t>
      </w:r>
      <w:r w:rsidR="00547E25" w:rsidRPr="00124727">
        <w:rPr>
          <w:rFonts w:ascii="Times New Roman" w:hAnsi="Times New Roman" w:cs="Times New Roman"/>
        </w:rPr>
        <w:t>through</w:t>
      </w:r>
      <w:r w:rsidRPr="00124727">
        <w:rPr>
          <w:rFonts w:ascii="Times New Roman" w:hAnsi="Times New Roman" w:cs="Times New Roman"/>
        </w:rPr>
        <w:t xml:space="preserve"> </w:t>
      </w:r>
      <w:r w:rsidR="0005249D" w:rsidRPr="00124727">
        <w:rPr>
          <w:rFonts w:ascii="Times New Roman" w:hAnsi="Times New Roman" w:cs="Times New Roman"/>
        </w:rPr>
        <w:t xml:space="preserve">36 </w:t>
      </w:r>
      <w:r w:rsidRPr="00124727">
        <w:rPr>
          <w:rFonts w:ascii="Times New Roman" w:hAnsi="Times New Roman" w:cs="Times New Roman"/>
        </w:rPr>
        <w:t>months after dose</w:t>
      </w:r>
      <w:r w:rsidR="00E31CF8">
        <w:rPr>
          <w:rFonts w:ascii="Times New Roman" w:hAnsi="Times New Roman" w:cs="Times New Roman"/>
        </w:rPr>
        <w:t xml:space="preserve"> </w:t>
      </w:r>
      <w:r w:rsidR="002301BB">
        <w:rPr>
          <w:rFonts w:ascii="Times New Roman" w:hAnsi="Times New Roman" w:cs="Times New Roman"/>
        </w:rPr>
        <w:t>2</w:t>
      </w:r>
      <w:r w:rsidRPr="00124727">
        <w:rPr>
          <w:rFonts w:ascii="Times New Roman" w:hAnsi="Times New Roman" w:cs="Times New Roman"/>
        </w:rPr>
        <w:t xml:space="preserve"> were equivalent or higher with longer compared to shorter intervals.</w:t>
      </w:r>
      <w:r w:rsidR="00A46B59" w:rsidRPr="00124727">
        <w:rPr>
          <w:rFonts w:ascii="Times New Roman" w:hAnsi="Times New Roman" w:cs="Times New Roman"/>
        </w:rPr>
        <w:t xml:space="preserve"> </w:t>
      </w:r>
      <w:r w:rsidR="00E41A48" w:rsidRPr="00124727">
        <w:rPr>
          <w:rFonts w:ascii="Times New Roman" w:hAnsi="Times New Roman" w:cs="Times New Roman"/>
        </w:rPr>
        <w:t>Non-randomi</w:t>
      </w:r>
      <w:r w:rsidR="00F53061">
        <w:rPr>
          <w:rFonts w:ascii="Times New Roman" w:hAnsi="Times New Roman" w:cs="Times New Roman"/>
        </w:rPr>
        <w:t>z</w:t>
      </w:r>
      <w:r w:rsidR="00E41A48" w:rsidRPr="00124727">
        <w:rPr>
          <w:rFonts w:ascii="Times New Roman" w:hAnsi="Times New Roman" w:cs="Times New Roman"/>
        </w:rPr>
        <w:t xml:space="preserve">ed assessments from two </w:t>
      </w:r>
      <w:r w:rsidR="0005249D" w:rsidRPr="00124727">
        <w:rPr>
          <w:rFonts w:ascii="Times New Roman" w:hAnsi="Times New Roman" w:cs="Times New Roman"/>
        </w:rPr>
        <w:t>additional</w:t>
      </w:r>
      <w:r w:rsidR="00E41A48" w:rsidRPr="00124727">
        <w:rPr>
          <w:rFonts w:ascii="Times New Roman" w:hAnsi="Times New Roman" w:cs="Times New Roman"/>
        </w:rPr>
        <w:t xml:space="preserve"> RCTs </w:t>
      </w:r>
      <w:r w:rsidR="0005249D" w:rsidRPr="00124727">
        <w:rPr>
          <w:rFonts w:ascii="Times New Roman" w:hAnsi="Times New Roman" w:cs="Times New Roman"/>
        </w:rPr>
        <w:t>(Table 1; #8</w:t>
      </w:r>
      <w:r w:rsidR="0097702B" w:rsidRPr="00124727">
        <w:rPr>
          <w:rFonts w:ascii="Times New Roman" w:hAnsi="Times New Roman" w:cs="Times New Roman"/>
        </w:rPr>
        <w:t>,</w:t>
      </w:r>
      <w:r w:rsidR="0005249D" w:rsidRPr="00124727">
        <w:rPr>
          <w:rFonts w:ascii="Times New Roman" w:hAnsi="Times New Roman" w:cs="Times New Roman"/>
        </w:rPr>
        <w:t>10</w:t>
      </w:r>
      <w:r w:rsidR="0097702B" w:rsidRPr="00124727">
        <w:rPr>
          <w:rFonts w:ascii="Times New Roman" w:hAnsi="Times New Roman" w:cs="Times New Roman"/>
        </w:rPr>
        <w:t xml:space="preserve"> and</w:t>
      </w:r>
      <w:r w:rsidR="0005249D" w:rsidRPr="00124727">
        <w:rPr>
          <w:rFonts w:ascii="Times New Roman" w:hAnsi="Times New Roman" w:cs="Times New Roman"/>
        </w:rPr>
        <w:t xml:space="preserve"> Table 2; #1</w:t>
      </w:r>
      <w:r w:rsidR="0097702B" w:rsidRPr="00124727">
        <w:rPr>
          <w:rFonts w:ascii="Times New Roman" w:hAnsi="Times New Roman" w:cs="Times New Roman"/>
        </w:rPr>
        <w:t>,</w:t>
      </w:r>
      <w:r w:rsidR="0005249D" w:rsidRPr="00124727">
        <w:rPr>
          <w:rFonts w:ascii="Times New Roman" w:hAnsi="Times New Roman" w:cs="Times New Roman"/>
        </w:rPr>
        <w:t xml:space="preserve">2) </w:t>
      </w:r>
      <w:r w:rsidR="00E41A48" w:rsidRPr="00124727">
        <w:rPr>
          <w:rFonts w:ascii="Times New Roman" w:hAnsi="Times New Roman" w:cs="Times New Roman"/>
        </w:rPr>
        <w:t xml:space="preserve">generated similar immunogenicity results, and </w:t>
      </w:r>
      <w:r w:rsidR="0005249D" w:rsidRPr="00124727">
        <w:rPr>
          <w:rFonts w:ascii="Times New Roman" w:hAnsi="Times New Roman" w:cs="Times New Roman"/>
        </w:rPr>
        <w:t>further demonstrated that the</w:t>
      </w:r>
      <w:r w:rsidR="00E41A48" w:rsidRPr="00124727">
        <w:rPr>
          <w:rFonts w:ascii="Times New Roman" w:hAnsi="Times New Roman" w:cs="Times New Roman"/>
        </w:rPr>
        <w:t xml:space="preserve"> cumulative incidence of HPV16/18 infections over </w:t>
      </w:r>
      <w:r w:rsidR="0005249D" w:rsidRPr="00124727">
        <w:rPr>
          <w:rFonts w:ascii="Times New Roman" w:hAnsi="Times New Roman" w:cs="Times New Roman"/>
        </w:rPr>
        <w:t>seven</w:t>
      </w:r>
      <w:r w:rsidR="00E41A48" w:rsidRPr="00124727">
        <w:rPr>
          <w:rFonts w:ascii="Times New Roman" w:hAnsi="Times New Roman" w:cs="Times New Roman"/>
        </w:rPr>
        <w:t xml:space="preserve"> years post</w:t>
      </w:r>
      <w:r w:rsidR="00E65D6A">
        <w:rPr>
          <w:rFonts w:ascii="Times New Roman" w:hAnsi="Times New Roman" w:cs="Times New Roman"/>
        </w:rPr>
        <w:t>-</w:t>
      </w:r>
      <w:r w:rsidR="00E41A48" w:rsidRPr="00124727">
        <w:rPr>
          <w:rFonts w:ascii="Times New Roman" w:hAnsi="Times New Roman" w:cs="Times New Roman"/>
        </w:rPr>
        <w:t xml:space="preserve">vaccination </w:t>
      </w:r>
      <w:r w:rsidR="008552ED" w:rsidRPr="00124727">
        <w:rPr>
          <w:rFonts w:ascii="Times New Roman" w:hAnsi="Times New Roman" w:cs="Times New Roman"/>
        </w:rPr>
        <w:t>did not increase</w:t>
      </w:r>
      <w:r w:rsidR="00E41A48" w:rsidRPr="00124727">
        <w:rPr>
          <w:rFonts w:ascii="Times New Roman" w:hAnsi="Times New Roman" w:cs="Times New Roman"/>
        </w:rPr>
        <w:t xml:space="preserve"> with longer intervals.</w:t>
      </w:r>
      <w:r w:rsidR="0005249D" w:rsidRPr="00124727">
        <w:rPr>
          <w:rFonts w:ascii="Times New Roman" w:hAnsi="Times New Roman" w:cs="Times New Roman"/>
        </w:rPr>
        <w:t xml:space="preserve"> </w:t>
      </w:r>
    </w:p>
    <w:p w14:paraId="3C5BAC77" w14:textId="77777777" w:rsidR="0063598D" w:rsidRDefault="0063598D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4E7A37F3" w14:textId="77777777" w:rsidR="0031435B" w:rsidRDefault="0031435B" w:rsidP="0031435B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bookmarkStart w:id="4" w:name="_Hlk57620332"/>
      <w:r>
        <w:rPr>
          <w:rFonts w:ascii="Times New Roman" w:hAnsi="Times New Roman" w:cs="Times New Roman"/>
        </w:rPr>
        <w:t xml:space="preserve">A correlation between level of circulating VLP antibodies, or other vaccine-induced immune responses, and protection has not been established. However, in post-hoc analyses of the CVT and IARC vaccine trials, a single dose of vaccine continues to give protection up to 11 years post-vaccination, despite inducing at least a 4-fold lower plateau antibody </w:t>
      </w:r>
      <w:proofErr w:type="spellStart"/>
      <w:r>
        <w:rPr>
          <w:rFonts w:ascii="Times New Roman" w:hAnsi="Times New Roman" w:cs="Times New Roman"/>
        </w:rPr>
        <w:t>titer</w:t>
      </w:r>
      <w:proofErr w:type="spellEnd"/>
      <w:r>
        <w:rPr>
          <w:rFonts w:ascii="Times New Roman" w:hAnsi="Times New Roman" w:cs="Times New Roman"/>
        </w:rPr>
        <w:t xml:space="preserve"> than the per protocol three doses.  Thus, even if use of an extended two-dose schedule resulted in a moderate decrease in antibody response, it is unlikely that it would compromise efficacy.  </w:t>
      </w:r>
    </w:p>
    <w:bookmarkEnd w:id="4"/>
    <w:p w14:paraId="2FBAA4A7" w14:textId="77777777" w:rsidR="0031435B" w:rsidRDefault="0031435B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1A441569" w14:textId="3CFC223F" w:rsidR="00E60141" w:rsidRDefault="005E2278" w:rsidP="00124727">
      <w:pPr>
        <w:pStyle w:val="Default"/>
        <w:spacing w:line="480" w:lineRule="auto"/>
        <w:jc w:val="both"/>
        <w:rPr>
          <w:rFonts w:ascii="Times New Roman" w:hAnsi="Times New Roman" w:cs="Times New Roman"/>
          <w:color w:val="auto"/>
        </w:rPr>
      </w:pPr>
      <w:r w:rsidRPr="00124727">
        <w:rPr>
          <w:rFonts w:ascii="Times New Roman" w:hAnsi="Times New Roman" w:cs="Times New Roman"/>
        </w:rPr>
        <w:lastRenderedPageBreak/>
        <w:t xml:space="preserve">Results from </w:t>
      </w:r>
      <w:r w:rsidR="0005249D" w:rsidRPr="00124727">
        <w:rPr>
          <w:rFonts w:ascii="Times New Roman" w:hAnsi="Times New Roman" w:cs="Times New Roman"/>
        </w:rPr>
        <w:t xml:space="preserve">observational </w:t>
      </w:r>
      <w:r w:rsidRPr="00124727">
        <w:rPr>
          <w:rFonts w:ascii="Times New Roman" w:hAnsi="Times New Roman" w:cs="Times New Roman"/>
        </w:rPr>
        <w:t xml:space="preserve">studies were generally consistent with those from RCTs, </w:t>
      </w:r>
      <w:r w:rsidR="00495595" w:rsidRPr="00124727">
        <w:rPr>
          <w:rFonts w:ascii="Times New Roman" w:hAnsi="Times New Roman" w:cs="Times New Roman"/>
        </w:rPr>
        <w:t xml:space="preserve">albeit </w:t>
      </w:r>
      <w:r w:rsidRPr="00124727">
        <w:rPr>
          <w:rFonts w:ascii="Times New Roman" w:hAnsi="Times New Roman" w:cs="Times New Roman"/>
        </w:rPr>
        <w:t>with a few exceptions</w:t>
      </w:r>
      <w:r w:rsidR="0005249D" w:rsidRPr="00124727">
        <w:rPr>
          <w:rFonts w:ascii="Times New Roman" w:hAnsi="Times New Roman" w:cs="Times New Roman"/>
        </w:rPr>
        <w:t>.</w:t>
      </w:r>
      <w:r w:rsidR="00A9132D" w:rsidRPr="00124727">
        <w:rPr>
          <w:rFonts w:ascii="Times New Roman" w:hAnsi="Times New Roman" w:cs="Times New Roman"/>
        </w:rPr>
        <w:t xml:space="preserve"> </w:t>
      </w:r>
      <w:r w:rsidR="00740555" w:rsidRPr="00124727">
        <w:rPr>
          <w:rFonts w:ascii="Times New Roman" w:hAnsi="Times New Roman" w:cs="Times New Roman"/>
          <w:color w:val="auto"/>
        </w:rPr>
        <w:t xml:space="preserve">In </w:t>
      </w:r>
      <w:r w:rsidR="00BF6BD5">
        <w:rPr>
          <w:rFonts w:ascii="Times New Roman" w:hAnsi="Times New Roman" w:cs="Times New Roman"/>
          <w:color w:val="auto"/>
        </w:rPr>
        <w:t>t</w:t>
      </w:r>
      <w:r w:rsidR="00D6531D">
        <w:rPr>
          <w:rFonts w:ascii="Times New Roman" w:hAnsi="Times New Roman" w:cs="Times New Roman"/>
          <w:color w:val="auto"/>
        </w:rPr>
        <w:t>hree</w:t>
      </w:r>
      <w:r w:rsidR="00BF6BD5">
        <w:rPr>
          <w:rFonts w:ascii="Times New Roman" w:hAnsi="Times New Roman" w:cs="Times New Roman"/>
          <w:color w:val="auto"/>
        </w:rPr>
        <w:t xml:space="preserve"> studies</w:t>
      </w:r>
      <w:r w:rsidR="00740555" w:rsidRPr="00124727">
        <w:rPr>
          <w:rFonts w:ascii="Times New Roman" w:hAnsi="Times New Roman" w:cs="Times New Roman"/>
          <w:color w:val="auto"/>
        </w:rPr>
        <w:t xml:space="preserve">, point estimates were suggestive of higher risk of cervical abnormalities </w:t>
      </w:r>
      <w:r w:rsidR="00D6531D" w:rsidRPr="00124727">
        <w:rPr>
          <w:rFonts w:ascii="Times New Roman" w:hAnsi="Times New Roman" w:cs="Times New Roman"/>
          <w:color w:val="auto"/>
        </w:rPr>
        <w:t>(Table 2; #3,4)</w:t>
      </w:r>
      <w:r w:rsidR="00D6531D">
        <w:rPr>
          <w:rFonts w:ascii="Times New Roman" w:hAnsi="Times New Roman" w:cs="Times New Roman"/>
          <w:color w:val="auto"/>
        </w:rPr>
        <w:t xml:space="preserve"> or </w:t>
      </w:r>
      <w:r w:rsidR="00D6531D" w:rsidRPr="00124727">
        <w:rPr>
          <w:rFonts w:ascii="Times New Roman" w:hAnsi="Times New Roman" w:cs="Times New Roman"/>
          <w:color w:val="auto"/>
        </w:rPr>
        <w:t>genital warts (Table 2; #10)</w:t>
      </w:r>
      <w:r w:rsidR="00D6531D">
        <w:rPr>
          <w:rFonts w:ascii="Times New Roman" w:hAnsi="Times New Roman" w:cs="Times New Roman"/>
          <w:color w:val="auto"/>
        </w:rPr>
        <w:t xml:space="preserve"> </w:t>
      </w:r>
      <w:r w:rsidR="00740555" w:rsidRPr="00124727">
        <w:rPr>
          <w:rFonts w:ascii="Times New Roman" w:hAnsi="Times New Roman" w:cs="Times New Roman"/>
          <w:color w:val="auto"/>
        </w:rPr>
        <w:t xml:space="preserve">with longer </w:t>
      </w:r>
      <w:r w:rsidR="00E31CF8">
        <w:rPr>
          <w:rFonts w:ascii="Times New Roman" w:hAnsi="Times New Roman" w:cs="Times New Roman"/>
          <w:color w:val="auto"/>
        </w:rPr>
        <w:t>dosing interva</w:t>
      </w:r>
      <w:r w:rsidR="00E31CF8" w:rsidRPr="00124727">
        <w:rPr>
          <w:rFonts w:ascii="Times New Roman" w:hAnsi="Times New Roman" w:cs="Times New Roman"/>
          <w:color w:val="auto"/>
        </w:rPr>
        <w:t>ls</w:t>
      </w:r>
      <w:r w:rsidR="00740555" w:rsidRPr="00124727">
        <w:rPr>
          <w:rFonts w:ascii="Times New Roman" w:hAnsi="Times New Roman" w:cs="Times New Roman"/>
          <w:color w:val="auto"/>
        </w:rPr>
        <w:t xml:space="preserve">, but confidence </w:t>
      </w:r>
      <w:r w:rsidR="005D64BF">
        <w:rPr>
          <w:rFonts w:ascii="Times New Roman" w:hAnsi="Times New Roman" w:cs="Times New Roman"/>
          <w:color w:val="auto"/>
        </w:rPr>
        <w:t>limits</w:t>
      </w:r>
      <w:r w:rsidR="00740555" w:rsidRPr="00124727">
        <w:rPr>
          <w:rFonts w:ascii="Times New Roman" w:hAnsi="Times New Roman" w:cs="Times New Roman"/>
          <w:color w:val="auto"/>
        </w:rPr>
        <w:t xml:space="preserve"> were wide and overlapped with those for shorter </w:t>
      </w:r>
      <w:r w:rsidR="00FE44A0">
        <w:rPr>
          <w:rFonts w:ascii="Times New Roman" w:hAnsi="Times New Roman" w:cs="Times New Roman"/>
          <w:color w:val="auto"/>
        </w:rPr>
        <w:t>dosing</w:t>
      </w:r>
      <w:r w:rsidR="00E31CF8">
        <w:rPr>
          <w:rFonts w:ascii="Times New Roman" w:hAnsi="Times New Roman" w:cs="Times New Roman"/>
          <w:color w:val="auto"/>
        </w:rPr>
        <w:t xml:space="preserve"> </w:t>
      </w:r>
      <w:r w:rsidR="00FE44A0">
        <w:rPr>
          <w:rFonts w:ascii="Times New Roman" w:hAnsi="Times New Roman" w:cs="Times New Roman"/>
          <w:color w:val="auto"/>
        </w:rPr>
        <w:t>interval</w:t>
      </w:r>
      <w:r w:rsidR="00740555" w:rsidRPr="00124727">
        <w:rPr>
          <w:rFonts w:ascii="Times New Roman" w:hAnsi="Times New Roman" w:cs="Times New Roman"/>
          <w:color w:val="auto"/>
        </w:rPr>
        <w:t xml:space="preserve">s. </w:t>
      </w:r>
      <w:r w:rsidR="00912266">
        <w:rPr>
          <w:rFonts w:ascii="Times New Roman" w:hAnsi="Times New Roman" w:cs="Times New Roman"/>
          <w:color w:val="auto"/>
        </w:rPr>
        <w:t xml:space="preserve">All observational studies were conducted in countries </w:t>
      </w:r>
      <w:r w:rsidR="00B604F0">
        <w:rPr>
          <w:rFonts w:ascii="Times New Roman" w:hAnsi="Times New Roman" w:cs="Times New Roman"/>
          <w:color w:val="auto"/>
        </w:rPr>
        <w:t>recommending</w:t>
      </w:r>
      <w:r w:rsidR="00912266">
        <w:rPr>
          <w:rFonts w:ascii="Times New Roman" w:hAnsi="Times New Roman" w:cs="Times New Roman"/>
          <w:color w:val="auto"/>
        </w:rPr>
        <w:t xml:space="preserve"> </w:t>
      </w:r>
      <w:r w:rsidR="00E31CF8">
        <w:rPr>
          <w:rFonts w:ascii="Times New Roman" w:hAnsi="Times New Roman" w:cs="Times New Roman"/>
          <w:color w:val="auto"/>
        </w:rPr>
        <w:t>three</w:t>
      </w:r>
      <w:r w:rsidR="00912266">
        <w:rPr>
          <w:rFonts w:ascii="Times New Roman" w:hAnsi="Times New Roman" w:cs="Times New Roman"/>
          <w:color w:val="auto"/>
        </w:rPr>
        <w:t xml:space="preserve">-dose </w:t>
      </w:r>
      <w:r w:rsidR="00B604F0">
        <w:rPr>
          <w:rFonts w:ascii="Times New Roman" w:hAnsi="Times New Roman" w:cs="Times New Roman"/>
          <w:color w:val="auto"/>
        </w:rPr>
        <w:t>HPV</w:t>
      </w:r>
      <w:r w:rsidR="00F53061">
        <w:rPr>
          <w:rFonts w:ascii="Times New Roman" w:hAnsi="Times New Roman" w:cs="Times New Roman"/>
          <w:color w:val="auto"/>
        </w:rPr>
        <w:t>-</w:t>
      </w:r>
      <w:r w:rsidR="00B604F0">
        <w:rPr>
          <w:rFonts w:ascii="Times New Roman" w:hAnsi="Times New Roman" w:cs="Times New Roman"/>
          <w:color w:val="auto"/>
        </w:rPr>
        <w:t xml:space="preserve">vaccination </w:t>
      </w:r>
      <w:r w:rsidR="00912266">
        <w:rPr>
          <w:rFonts w:ascii="Times New Roman" w:hAnsi="Times New Roman" w:cs="Times New Roman"/>
          <w:color w:val="auto"/>
        </w:rPr>
        <w:t>s</w:t>
      </w:r>
      <w:r w:rsidR="00920E81">
        <w:rPr>
          <w:rFonts w:ascii="Times New Roman" w:hAnsi="Times New Roman" w:cs="Times New Roman"/>
          <w:color w:val="auto"/>
        </w:rPr>
        <w:t>c</w:t>
      </w:r>
      <w:r w:rsidR="00912266">
        <w:rPr>
          <w:rFonts w:ascii="Times New Roman" w:hAnsi="Times New Roman" w:cs="Times New Roman"/>
          <w:color w:val="auto"/>
        </w:rPr>
        <w:t>hedules</w:t>
      </w:r>
      <w:r w:rsidR="00890888">
        <w:rPr>
          <w:rFonts w:ascii="Times New Roman" w:hAnsi="Times New Roman" w:cs="Times New Roman"/>
          <w:color w:val="auto"/>
        </w:rPr>
        <w:t>;</w:t>
      </w:r>
      <w:r w:rsidR="00912266">
        <w:rPr>
          <w:rFonts w:ascii="Times New Roman" w:hAnsi="Times New Roman" w:cs="Times New Roman"/>
          <w:color w:val="auto"/>
        </w:rPr>
        <w:t xml:space="preserve"> </w:t>
      </w:r>
      <w:r w:rsidR="00890888">
        <w:rPr>
          <w:rFonts w:ascii="Times New Roman" w:hAnsi="Times New Roman" w:cs="Times New Roman"/>
          <w:color w:val="auto"/>
        </w:rPr>
        <w:t>t</w:t>
      </w:r>
      <w:r w:rsidR="00E31CF8">
        <w:rPr>
          <w:rFonts w:ascii="Times New Roman" w:hAnsi="Times New Roman" w:cs="Times New Roman"/>
          <w:color w:val="auto"/>
        </w:rPr>
        <w:t>he</w:t>
      </w:r>
      <w:r w:rsidR="00912266">
        <w:rPr>
          <w:rFonts w:ascii="Times New Roman" w:hAnsi="Times New Roman" w:cs="Times New Roman"/>
          <w:color w:val="auto"/>
        </w:rPr>
        <w:t xml:space="preserve"> girls who received </w:t>
      </w:r>
      <w:r w:rsidR="00E31CF8">
        <w:rPr>
          <w:rFonts w:ascii="Times New Roman" w:hAnsi="Times New Roman" w:cs="Times New Roman"/>
          <w:color w:val="auto"/>
        </w:rPr>
        <w:t>two</w:t>
      </w:r>
      <w:r w:rsidR="00912266">
        <w:rPr>
          <w:rFonts w:ascii="Times New Roman" w:hAnsi="Times New Roman" w:cs="Times New Roman"/>
          <w:color w:val="auto"/>
        </w:rPr>
        <w:t xml:space="preserve"> doses did not complete the series. </w:t>
      </w:r>
      <w:r w:rsidR="00903118">
        <w:rPr>
          <w:rFonts w:ascii="Times New Roman" w:hAnsi="Times New Roman" w:cs="Times New Roman"/>
          <w:color w:val="auto"/>
        </w:rPr>
        <w:t>In these studies</w:t>
      </w:r>
      <w:r w:rsidR="00E5331E">
        <w:rPr>
          <w:rFonts w:ascii="Times New Roman" w:hAnsi="Times New Roman" w:cs="Times New Roman"/>
          <w:color w:val="auto"/>
        </w:rPr>
        <w:t>,</w:t>
      </w:r>
      <w:r w:rsidR="00903118">
        <w:rPr>
          <w:rFonts w:ascii="Times New Roman" w:hAnsi="Times New Roman" w:cs="Times New Roman"/>
          <w:color w:val="auto"/>
        </w:rPr>
        <w:t xml:space="preserve"> there can be s</w:t>
      </w:r>
      <w:r w:rsidR="00CE3C68">
        <w:rPr>
          <w:rFonts w:ascii="Times New Roman" w:hAnsi="Times New Roman" w:cs="Times New Roman"/>
          <w:color w:val="auto"/>
        </w:rPr>
        <w:t>ubstantial bias because</w:t>
      </w:r>
      <w:r w:rsidR="00AF4039">
        <w:rPr>
          <w:rFonts w:ascii="Times New Roman" w:hAnsi="Times New Roman" w:cs="Times New Roman"/>
          <w:color w:val="auto"/>
        </w:rPr>
        <w:t xml:space="preserve"> </w:t>
      </w:r>
      <w:r w:rsidR="0001192B">
        <w:rPr>
          <w:rFonts w:ascii="Times New Roman" w:hAnsi="Times New Roman" w:cs="Times New Roman"/>
          <w:color w:val="auto"/>
        </w:rPr>
        <w:t>characteristics</w:t>
      </w:r>
      <w:r w:rsidR="00C53B6E">
        <w:rPr>
          <w:rFonts w:ascii="Times New Roman" w:hAnsi="Times New Roman" w:cs="Times New Roman"/>
          <w:color w:val="auto"/>
        </w:rPr>
        <w:t xml:space="preserve"> probably</w:t>
      </w:r>
      <w:r w:rsidR="00230137">
        <w:rPr>
          <w:rFonts w:ascii="Times New Roman" w:hAnsi="Times New Roman" w:cs="Times New Roman"/>
          <w:color w:val="auto"/>
        </w:rPr>
        <w:t xml:space="preserve"> associated</w:t>
      </w:r>
      <w:r w:rsidR="00FC2876">
        <w:rPr>
          <w:rFonts w:ascii="Times New Roman" w:hAnsi="Times New Roman" w:cs="Times New Roman"/>
          <w:color w:val="auto"/>
        </w:rPr>
        <w:t>, and thus more prevalent,</w:t>
      </w:r>
      <w:r w:rsidR="0051542D">
        <w:rPr>
          <w:rFonts w:ascii="Times New Roman" w:hAnsi="Times New Roman" w:cs="Times New Roman"/>
          <w:color w:val="auto"/>
        </w:rPr>
        <w:t xml:space="preserve"> </w:t>
      </w:r>
      <w:r w:rsidR="00230137">
        <w:rPr>
          <w:rFonts w:ascii="Times New Roman" w:hAnsi="Times New Roman" w:cs="Times New Roman"/>
          <w:color w:val="auto"/>
        </w:rPr>
        <w:t>with</w:t>
      </w:r>
      <w:r w:rsidR="00CE3C68">
        <w:rPr>
          <w:rFonts w:ascii="Times New Roman" w:hAnsi="Times New Roman" w:cs="Times New Roman"/>
          <w:color w:val="auto"/>
        </w:rPr>
        <w:t xml:space="preserve"> </w:t>
      </w:r>
      <w:r w:rsidR="002E734C">
        <w:rPr>
          <w:rFonts w:ascii="Times New Roman" w:hAnsi="Times New Roman" w:cs="Times New Roman"/>
          <w:color w:val="auto"/>
        </w:rPr>
        <w:t xml:space="preserve">receiving </w:t>
      </w:r>
      <w:r w:rsidR="00E31CF8">
        <w:rPr>
          <w:rFonts w:ascii="Times New Roman" w:hAnsi="Times New Roman" w:cs="Times New Roman"/>
          <w:color w:val="auto"/>
        </w:rPr>
        <w:t>two</w:t>
      </w:r>
      <w:r w:rsidR="00920E81">
        <w:rPr>
          <w:rFonts w:ascii="Times New Roman" w:hAnsi="Times New Roman" w:cs="Times New Roman"/>
          <w:color w:val="auto"/>
        </w:rPr>
        <w:t xml:space="preserve"> instead of </w:t>
      </w:r>
      <w:r w:rsidR="00E31CF8">
        <w:rPr>
          <w:rFonts w:ascii="Times New Roman" w:hAnsi="Times New Roman" w:cs="Times New Roman"/>
          <w:color w:val="auto"/>
        </w:rPr>
        <w:t>three</w:t>
      </w:r>
      <w:r w:rsidR="00920E81">
        <w:rPr>
          <w:rFonts w:ascii="Times New Roman" w:hAnsi="Times New Roman" w:cs="Times New Roman"/>
          <w:color w:val="auto"/>
        </w:rPr>
        <w:t xml:space="preserve"> doses and with </w:t>
      </w:r>
      <w:r w:rsidR="00912266">
        <w:rPr>
          <w:rFonts w:ascii="Times New Roman" w:hAnsi="Times New Roman" w:cs="Times New Roman"/>
          <w:color w:val="auto"/>
        </w:rPr>
        <w:t>longer interval</w:t>
      </w:r>
      <w:r w:rsidR="00FD5126">
        <w:rPr>
          <w:rFonts w:ascii="Times New Roman" w:hAnsi="Times New Roman" w:cs="Times New Roman"/>
          <w:color w:val="auto"/>
        </w:rPr>
        <w:t>s</w:t>
      </w:r>
      <w:r w:rsidR="00912266">
        <w:rPr>
          <w:rFonts w:ascii="Times New Roman" w:hAnsi="Times New Roman" w:cs="Times New Roman"/>
          <w:color w:val="auto"/>
        </w:rPr>
        <w:t xml:space="preserve"> between doses</w:t>
      </w:r>
      <w:r w:rsidR="00920E81">
        <w:rPr>
          <w:rFonts w:ascii="Times New Roman" w:hAnsi="Times New Roman" w:cs="Times New Roman"/>
          <w:color w:val="auto"/>
        </w:rPr>
        <w:t xml:space="preserve"> </w:t>
      </w:r>
      <w:r w:rsidR="00F4164F">
        <w:rPr>
          <w:rFonts w:ascii="Times New Roman" w:hAnsi="Times New Roman" w:cs="Times New Roman"/>
          <w:color w:val="auto"/>
        </w:rPr>
        <w:t>(</w:t>
      </w:r>
      <w:r w:rsidR="00C44469">
        <w:rPr>
          <w:rFonts w:ascii="Times New Roman" w:hAnsi="Times New Roman" w:cs="Times New Roman"/>
          <w:color w:val="auto"/>
        </w:rPr>
        <w:t>e.g.,</w:t>
      </w:r>
      <w:r w:rsidR="00CE3C68">
        <w:rPr>
          <w:rFonts w:ascii="Times New Roman" w:hAnsi="Times New Roman" w:cs="Times New Roman"/>
          <w:color w:val="auto"/>
        </w:rPr>
        <w:t xml:space="preserve"> lower socio-economic status</w:t>
      </w:r>
      <w:r w:rsidR="00AD0B3F">
        <w:rPr>
          <w:rFonts w:ascii="Times New Roman" w:hAnsi="Times New Roman" w:cs="Times New Roman"/>
          <w:color w:val="auto"/>
        </w:rPr>
        <w:t xml:space="preserve"> and education level</w:t>
      </w:r>
      <w:r w:rsidR="00CE3C68">
        <w:rPr>
          <w:rFonts w:ascii="Times New Roman" w:hAnsi="Times New Roman" w:cs="Times New Roman"/>
          <w:color w:val="auto"/>
        </w:rPr>
        <w:t>,</w:t>
      </w:r>
      <w:r w:rsidR="00AD0B3F">
        <w:rPr>
          <w:rFonts w:ascii="Times New Roman" w:hAnsi="Times New Roman" w:cs="Times New Roman"/>
          <w:color w:val="auto"/>
        </w:rPr>
        <w:t xml:space="preserve"> </w:t>
      </w:r>
      <w:r w:rsidR="00CE3C68">
        <w:rPr>
          <w:rFonts w:ascii="Times New Roman" w:hAnsi="Times New Roman" w:cs="Times New Roman"/>
          <w:color w:val="auto"/>
        </w:rPr>
        <w:t>reduced healthcare-seeking behavio</w:t>
      </w:r>
      <w:r w:rsidR="000F4FEE">
        <w:rPr>
          <w:rFonts w:ascii="Times New Roman" w:hAnsi="Times New Roman" w:cs="Times New Roman"/>
          <w:color w:val="auto"/>
        </w:rPr>
        <w:t>u</w:t>
      </w:r>
      <w:r w:rsidR="00CE3C68">
        <w:rPr>
          <w:rFonts w:ascii="Times New Roman" w:hAnsi="Times New Roman" w:cs="Times New Roman"/>
          <w:color w:val="auto"/>
        </w:rPr>
        <w:t>r</w:t>
      </w:r>
      <w:r w:rsidR="00F4164F">
        <w:rPr>
          <w:rFonts w:ascii="Times New Roman" w:hAnsi="Times New Roman" w:cs="Times New Roman"/>
          <w:color w:val="auto"/>
        </w:rPr>
        <w:t>,</w:t>
      </w:r>
      <w:r w:rsidR="005130CF">
        <w:rPr>
          <w:rFonts w:ascii="Times New Roman" w:hAnsi="Times New Roman" w:cs="Times New Roman"/>
          <w:color w:val="auto"/>
        </w:rPr>
        <w:t xml:space="preserve"> earlier age of sexual debut</w:t>
      </w:r>
      <w:r w:rsidR="00F4164F">
        <w:rPr>
          <w:rFonts w:ascii="Times New Roman" w:hAnsi="Times New Roman" w:cs="Times New Roman"/>
          <w:color w:val="auto"/>
        </w:rPr>
        <w:t>)</w:t>
      </w:r>
      <w:r w:rsidR="00CE3C68">
        <w:rPr>
          <w:rFonts w:ascii="Times New Roman" w:hAnsi="Times New Roman" w:cs="Times New Roman"/>
          <w:color w:val="auto"/>
        </w:rPr>
        <w:t xml:space="preserve"> </w:t>
      </w:r>
      <w:r w:rsidR="00657F74">
        <w:rPr>
          <w:rFonts w:ascii="Times New Roman" w:hAnsi="Times New Roman" w:cs="Times New Roman"/>
          <w:color w:val="auto"/>
        </w:rPr>
        <w:t>are</w:t>
      </w:r>
      <w:r w:rsidR="00CE3C68">
        <w:rPr>
          <w:rFonts w:ascii="Times New Roman" w:hAnsi="Times New Roman" w:cs="Times New Roman"/>
          <w:color w:val="auto"/>
        </w:rPr>
        <w:t xml:space="preserve"> also </w:t>
      </w:r>
      <w:r w:rsidR="00230137">
        <w:rPr>
          <w:rFonts w:ascii="Times New Roman" w:hAnsi="Times New Roman" w:cs="Times New Roman"/>
          <w:color w:val="auto"/>
        </w:rPr>
        <w:t>risk factors for</w:t>
      </w:r>
      <w:r w:rsidR="00CE3C68">
        <w:rPr>
          <w:rFonts w:ascii="Times New Roman" w:hAnsi="Times New Roman" w:cs="Times New Roman"/>
          <w:color w:val="auto"/>
        </w:rPr>
        <w:t xml:space="preserve"> HPV infection</w:t>
      </w:r>
      <w:r w:rsidR="000A282D">
        <w:rPr>
          <w:rFonts w:ascii="Times New Roman" w:hAnsi="Times New Roman" w:cs="Times New Roman"/>
          <w:color w:val="auto"/>
        </w:rPr>
        <w:t>.</w:t>
      </w:r>
      <w:r w:rsidR="00CE3C68">
        <w:rPr>
          <w:rFonts w:ascii="Times New Roman" w:hAnsi="Times New Roman" w:cs="Times New Roman"/>
          <w:color w:val="auto"/>
        </w:rPr>
        <w:t xml:space="preserve"> </w:t>
      </w:r>
      <w:r w:rsidR="00FD5126">
        <w:rPr>
          <w:rFonts w:ascii="Times New Roman" w:hAnsi="Times New Roman" w:cs="Times New Roman"/>
          <w:color w:val="auto"/>
        </w:rPr>
        <w:t>H</w:t>
      </w:r>
      <w:r w:rsidR="00EA403F">
        <w:rPr>
          <w:rFonts w:ascii="Times New Roman" w:hAnsi="Times New Roman" w:cs="Times New Roman"/>
          <w:color w:val="auto"/>
        </w:rPr>
        <w:t>owever</w:t>
      </w:r>
      <w:r w:rsidR="00E60141">
        <w:rPr>
          <w:rFonts w:ascii="Times New Roman" w:hAnsi="Times New Roman" w:cs="Times New Roman"/>
          <w:color w:val="auto"/>
        </w:rPr>
        <w:t xml:space="preserve">, </w:t>
      </w:r>
      <w:r w:rsidR="00920E81">
        <w:rPr>
          <w:rFonts w:ascii="Times New Roman" w:hAnsi="Times New Roman" w:cs="Times New Roman"/>
          <w:color w:val="auto"/>
        </w:rPr>
        <w:t xml:space="preserve">since </w:t>
      </w:r>
      <w:r w:rsidR="00E60141">
        <w:rPr>
          <w:rFonts w:ascii="Times New Roman" w:hAnsi="Times New Roman" w:cs="Times New Roman"/>
          <w:color w:val="auto"/>
        </w:rPr>
        <w:t>th</w:t>
      </w:r>
      <w:r w:rsidR="00FD5126">
        <w:rPr>
          <w:rFonts w:ascii="Times New Roman" w:hAnsi="Times New Roman" w:cs="Times New Roman"/>
          <w:color w:val="auto"/>
        </w:rPr>
        <w:t>is</w:t>
      </w:r>
      <w:r w:rsidR="00E60141" w:rsidRPr="00E60141">
        <w:rPr>
          <w:rFonts w:ascii="Times New Roman" w:hAnsi="Times New Roman" w:cs="Times New Roman"/>
          <w:color w:val="auto"/>
        </w:rPr>
        <w:t xml:space="preserve"> mo</w:t>
      </w:r>
      <w:r w:rsidR="00E60141">
        <w:rPr>
          <w:rFonts w:ascii="Times New Roman" w:hAnsi="Times New Roman" w:cs="Times New Roman"/>
          <w:color w:val="auto"/>
        </w:rPr>
        <w:t>st</w:t>
      </w:r>
      <w:r w:rsidR="00E60141" w:rsidRPr="00E60141">
        <w:rPr>
          <w:rFonts w:ascii="Times New Roman" w:hAnsi="Times New Roman" w:cs="Times New Roman"/>
          <w:color w:val="auto"/>
        </w:rPr>
        <w:t xml:space="preserve"> likely bias</w:t>
      </w:r>
      <w:r w:rsidR="00FD5126">
        <w:rPr>
          <w:rFonts w:ascii="Times New Roman" w:hAnsi="Times New Roman" w:cs="Times New Roman"/>
          <w:color w:val="auto"/>
        </w:rPr>
        <w:t>es</w:t>
      </w:r>
      <w:r w:rsidR="00E60141" w:rsidRPr="00E60141">
        <w:rPr>
          <w:rFonts w:ascii="Times New Roman" w:hAnsi="Times New Roman" w:cs="Times New Roman"/>
          <w:color w:val="auto"/>
        </w:rPr>
        <w:t xml:space="preserve"> </w:t>
      </w:r>
      <w:r w:rsidR="00E60141" w:rsidRPr="00685A3C">
        <w:rPr>
          <w:rFonts w:ascii="Times New Roman" w:hAnsi="Times New Roman" w:cs="Times New Roman"/>
          <w:i/>
          <w:color w:val="auto"/>
        </w:rPr>
        <w:t>away</w:t>
      </w:r>
      <w:r w:rsidR="00E60141" w:rsidRPr="00E60141">
        <w:rPr>
          <w:rFonts w:ascii="Times New Roman" w:hAnsi="Times New Roman" w:cs="Times New Roman"/>
          <w:color w:val="auto"/>
        </w:rPr>
        <w:t xml:space="preserve"> from eff</w:t>
      </w:r>
      <w:r w:rsidR="00E60141">
        <w:rPr>
          <w:rFonts w:ascii="Times New Roman" w:hAnsi="Times New Roman" w:cs="Times New Roman"/>
          <w:color w:val="auto"/>
        </w:rPr>
        <w:t>ectiveness</w:t>
      </w:r>
      <w:r w:rsidR="00E60141" w:rsidRPr="00E60141">
        <w:rPr>
          <w:rFonts w:ascii="Times New Roman" w:hAnsi="Times New Roman" w:cs="Times New Roman"/>
          <w:color w:val="auto"/>
        </w:rPr>
        <w:t xml:space="preserve"> in the</w:t>
      </w:r>
      <w:r w:rsidR="00920E81">
        <w:rPr>
          <w:rFonts w:ascii="Times New Roman" w:hAnsi="Times New Roman" w:cs="Times New Roman"/>
          <w:color w:val="auto"/>
        </w:rPr>
        <w:t xml:space="preserve"> longer </w:t>
      </w:r>
      <w:r w:rsidR="00E60141" w:rsidRPr="00E60141">
        <w:rPr>
          <w:rFonts w:ascii="Times New Roman" w:hAnsi="Times New Roman" w:cs="Times New Roman"/>
          <w:color w:val="auto"/>
        </w:rPr>
        <w:t xml:space="preserve">interval </w:t>
      </w:r>
      <w:r w:rsidR="00920E81">
        <w:rPr>
          <w:rFonts w:ascii="Times New Roman" w:hAnsi="Times New Roman" w:cs="Times New Roman"/>
          <w:color w:val="auto"/>
        </w:rPr>
        <w:t>groups</w:t>
      </w:r>
      <w:r w:rsidR="00AF4039">
        <w:rPr>
          <w:rFonts w:ascii="Times New Roman" w:hAnsi="Times New Roman" w:cs="Times New Roman"/>
          <w:color w:val="auto"/>
        </w:rPr>
        <w:t>,</w:t>
      </w:r>
      <w:r w:rsidR="00920E81">
        <w:rPr>
          <w:rFonts w:ascii="Times New Roman" w:hAnsi="Times New Roman" w:cs="Times New Roman"/>
          <w:color w:val="auto"/>
        </w:rPr>
        <w:t xml:space="preserve"> </w:t>
      </w:r>
      <w:r w:rsidR="002766A8">
        <w:rPr>
          <w:rFonts w:ascii="Times New Roman" w:hAnsi="Times New Roman" w:cs="Times New Roman"/>
          <w:color w:val="auto"/>
        </w:rPr>
        <w:t xml:space="preserve">finding similar or lower risk </w:t>
      </w:r>
      <w:r w:rsidR="00670732">
        <w:rPr>
          <w:rFonts w:ascii="Times New Roman" w:hAnsi="Times New Roman" w:cs="Times New Roman"/>
          <w:color w:val="auto"/>
        </w:rPr>
        <w:t>in these groups</w:t>
      </w:r>
      <w:r w:rsidR="002766A8">
        <w:rPr>
          <w:rFonts w:ascii="Times New Roman" w:hAnsi="Times New Roman" w:cs="Times New Roman"/>
          <w:color w:val="auto"/>
        </w:rPr>
        <w:t xml:space="preserve"> </w:t>
      </w:r>
      <w:r w:rsidR="00685A3C">
        <w:rPr>
          <w:rFonts w:ascii="Times New Roman" w:hAnsi="Times New Roman" w:cs="Times New Roman"/>
          <w:color w:val="auto"/>
        </w:rPr>
        <w:t>probably do</w:t>
      </w:r>
      <w:r w:rsidR="00FD5126">
        <w:rPr>
          <w:rFonts w:ascii="Times New Roman" w:hAnsi="Times New Roman" w:cs="Times New Roman"/>
          <w:color w:val="auto"/>
        </w:rPr>
        <w:t>es</w:t>
      </w:r>
      <w:r w:rsidR="00685A3C">
        <w:rPr>
          <w:rFonts w:ascii="Times New Roman" w:hAnsi="Times New Roman" w:cs="Times New Roman"/>
          <w:color w:val="auto"/>
        </w:rPr>
        <w:t xml:space="preserve"> not alter the </w:t>
      </w:r>
      <w:r w:rsidR="002766A8">
        <w:rPr>
          <w:rFonts w:ascii="Times New Roman" w:hAnsi="Times New Roman" w:cs="Times New Roman"/>
          <w:color w:val="auto"/>
        </w:rPr>
        <w:t xml:space="preserve">interpretation </w:t>
      </w:r>
      <w:r w:rsidR="00E60141">
        <w:rPr>
          <w:rFonts w:ascii="Times New Roman" w:hAnsi="Times New Roman" w:cs="Times New Roman"/>
          <w:color w:val="auto"/>
        </w:rPr>
        <w:t>that</w:t>
      </w:r>
      <w:r w:rsidR="00C53B6E">
        <w:rPr>
          <w:rFonts w:ascii="Times New Roman" w:hAnsi="Times New Roman" w:cs="Times New Roman"/>
          <w:color w:val="auto"/>
        </w:rPr>
        <w:t xml:space="preserve"> vaccin</w:t>
      </w:r>
      <w:r w:rsidR="00E65D6A">
        <w:rPr>
          <w:rFonts w:ascii="Times New Roman" w:hAnsi="Times New Roman" w:cs="Times New Roman"/>
          <w:color w:val="auto"/>
        </w:rPr>
        <w:t xml:space="preserve">ation </w:t>
      </w:r>
      <w:r w:rsidR="00E60141">
        <w:rPr>
          <w:rFonts w:ascii="Times New Roman" w:hAnsi="Times New Roman" w:cs="Times New Roman"/>
          <w:color w:val="auto"/>
        </w:rPr>
        <w:t xml:space="preserve">is at least as </w:t>
      </w:r>
      <w:r w:rsidR="00C53B6E">
        <w:rPr>
          <w:rFonts w:ascii="Times New Roman" w:hAnsi="Times New Roman" w:cs="Times New Roman"/>
          <w:color w:val="auto"/>
        </w:rPr>
        <w:t>protective</w:t>
      </w:r>
      <w:r w:rsidR="00E60141">
        <w:rPr>
          <w:rFonts w:ascii="Times New Roman" w:hAnsi="Times New Roman" w:cs="Times New Roman"/>
          <w:color w:val="auto"/>
        </w:rPr>
        <w:t xml:space="preserve"> with longer compared to shorter </w:t>
      </w:r>
      <w:r w:rsidR="00FE44A0">
        <w:rPr>
          <w:rFonts w:ascii="Times New Roman" w:hAnsi="Times New Roman" w:cs="Times New Roman"/>
          <w:color w:val="auto"/>
        </w:rPr>
        <w:t>dosing</w:t>
      </w:r>
      <w:r w:rsidR="009B61F7">
        <w:rPr>
          <w:rFonts w:ascii="Times New Roman" w:hAnsi="Times New Roman" w:cs="Times New Roman"/>
          <w:color w:val="auto"/>
        </w:rPr>
        <w:t xml:space="preserve"> </w:t>
      </w:r>
      <w:r w:rsidR="00FE44A0">
        <w:rPr>
          <w:rFonts w:ascii="Times New Roman" w:hAnsi="Times New Roman" w:cs="Times New Roman"/>
          <w:color w:val="auto"/>
        </w:rPr>
        <w:t>interval</w:t>
      </w:r>
      <w:r w:rsidR="00E60141">
        <w:rPr>
          <w:rFonts w:ascii="Times New Roman" w:hAnsi="Times New Roman" w:cs="Times New Roman"/>
          <w:color w:val="auto"/>
        </w:rPr>
        <w:t xml:space="preserve">s. </w:t>
      </w:r>
    </w:p>
    <w:p w14:paraId="56113EDB" w14:textId="77777777" w:rsidR="004D2562" w:rsidRDefault="004D2562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</w:p>
    <w:p w14:paraId="6B837E73" w14:textId="5A1396D2" w:rsidR="00A9132D" w:rsidRDefault="00515A87" w:rsidP="00124727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bookmarkStart w:id="5" w:name="_Hlk56763023"/>
      <w:r w:rsidRPr="00124727">
        <w:rPr>
          <w:rFonts w:ascii="Times New Roman" w:hAnsi="Times New Roman" w:cs="Times New Roman"/>
        </w:rPr>
        <w:t xml:space="preserve">Further </w:t>
      </w:r>
      <w:r w:rsidR="009340CC" w:rsidRPr="00124727">
        <w:rPr>
          <w:rFonts w:ascii="Times New Roman" w:hAnsi="Times New Roman" w:cs="Times New Roman"/>
        </w:rPr>
        <w:t xml:space="preserve">evidence </w:t>
      </w:r>
      <w:r w:rsidR="002940B2">
        <w:rPr>
          <w:rFonts w:ascii="Times New Roman" w:hAnsi="Times New Roman" w:cs="Times New Roman"/>
        </w:rPr>
        <w:t xml:space="preserve">(identified through our own scoping review, </w:t>
      </w:r>
      <w:r w:rsidR="00E41CDC">
        <w:rPr>
          <w:rFonts w:ascii="Times New Roman" w:hAnsi="Times New Roman" w:cs="Times New Roman"/>
        </w:rPr>
        <w:t xml:space="preserve">conducted </w:t>
      </w:r>
      <w:r w:rsidR="002940B2">
        <w:rPr>
          <w:rFonts w:ascii="Times New Roman" w:hAnsi="Times New Roman" w:cs="Times New Roman"/>
        </w:rPr>
        <w:t xml:space="preserve">in MEDLINE, of evidence published since </w:t>
      </w:r>
      <w:r w:rsidR="00E41CDC">
        <w:rPr>
          <w:rFonts w:ascii="Times New Roman" w:hAnsi="Times New Roman" w:cs="Times New Roman"/>
        </w:rPr>
        <w:t>September 2018</w:t>
      </w:r>
      <w:r w:rsidR="002940B2">
        <w:rPr>
          <w:rFonts w:ascii="Times New Roman" w:hAnsi="Times New Roman" w:cs="Times New Roman"/>
        </w:rPr>
        <w:t xml:space="preserve">) </w:t>
      </w:r>
      <w:r w:rsidR="009340CC" w:rsidRPr="00124727">
        <w:rPr>
          <w:rFonts w:ascii="Times New Roman" w:hAnsi="Times New Roman" w:cs="Times New Roman"/>
        </w:rPr>
        <w:t>comes from a post-hoc analysis of two intervention studies conducted in Canada</w:t>
      </w:r>
      <w:bookmarkEnd w:id="5"/>
      <w:r w:rsidR="009340CC" w:rsidRPr="00124727">
        <w:rPr>
          <w:rFonts w:ascii="Times New Roman" w:hAnsi="Times New Roman" w:cs="Times New Roman"/>
        </w:rPr>
        <w:t xml:space="preserve"> (Table 1; #5)</w:t>
      </w:r>
      <w:r w:rsidR="002A109E" w:rsidRPr="00124727">
        <w:rPr>
          <w:rFonts w:ascii="Times New Roman" w:hAnsi="Times New Roman" w:cs="Times New Roman"/>
        </w:rPr>
        <w:fldChar w:fldCharType="begin">
          <w:fldData xml:space="preserve">PEVuZE5vdGU+PENpdGU+PEF1dGhvcj5HaWxjYTwvQXV0aG9yPjxZZWFyPjIwMTk8L1llYXI+PFJl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</w:fldData>
        </w:fldChar>
      </w:r>
      <w:r w:rsidR="00B96C13">
        <w:rPr>
          <w:rFonts w:ascii="Times New Roman" w:hAnsi="Times New Roman" w:cs="Times New Roman"/>
        </w:rPr>
        <w:instrText xml:space="preserve"> ADDIN EN.CITE </w:instrText>
      </w:r>
      <w:r w:rsidR="00B96C13">
        <w:rPr>
          <w:rFonts w:ascii="Times New Roman" w:hAnsi="Times New Roman" w:cs="Times New Roman"/>
        </w:rPr>
        <w:fldChar w:fldCharType="begin">
          <w:fldData xml:space="preserve">PEVuZE5vdGU+PENpdGU+PEF1dGhvcj5HaWxjYTwvQXV0aG9yPjxZZWFyPjIwMTk8L1llYXI+PFJl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</w:fldData>
        </w:fldChar>
      </w:r>
      <w:r w:rsidR="00B96C13">
        <w:rPr>
          <w:rFonts w:ascii="Times New Roman" w:hAnsi="Times New Roman" w:cs="Times New Roman"/>
        </w:rPr>
        <w:instrText xml:space="preserve"> ADDIN EN.CITE.DATA </w:instrText>
      </w:r>
      <w:r w:rsidR="00B96C13">
        <w:rPr>
          <w:rFonts w:ascii="Times New Roman" w:hAnsi="Times New Roman" w:cs="Times New Roman"/>
        </w:rPr>
      </w:r>
      <w:r w:rsidR="00B96C13">
        <w:rPr>
          <w:rFonts w:ascii="Times New Roman" w:hAnsi="Times New Roman" w:cs="Times New Roman"/>
        </w:rPr>
        <w:fldChar w:fldCharType="end"/>
      </w:r>
      <w:r w:rsidR="002A109E" w:rsidRPr="00124727">
        <w:rPr>
          <w:rFonts w:ascii="Times New Roman" w:hAnsi="Times New Roman" w:cs="Times New Roman"/>
        </w:rPr>
      </w:r>
      <w:r w:rsidR="002A109E" w:rsidRPr="00124727">
        <w:rPr>
          <w:rFonts w:ascii="Times New Roman" w:hAnsi="Times New Roman" w:cs="Times New Roman"/>
        </w:rPr>
        <w:fldChar w:fldCharType="separate"/>
      </w:r>
      <w:r w:rsidR="00B96C13">
        <w:rPr>
          <w:rFonts w:ascii="Times New Roman" w:hAnsi="Times New Roman" w:cs="Times New Roman"/>
          <w:noProof/>
        </w:rPr>
        <w:t>[8]</w:t>
      </w:r>
      <w:r w:rsidR="002A109E" w:rsidRPr="00124727">
        <w:rPr>
          <w:rFonts w:ascii="Times New Roman" w:hAnsi="Times New Roman" w:cs="Times New Roman"/>
        </w:rPr>
        <w:fldChar w:fldCharType="end"/>
      </w:r>
      <w:r w:rsidR="009B61F7">
        <w:rPr>
          <w:rFonts w:ascii="Times New Roman" w:hAnsi="Times New Roman" w:cs="Times New Roman"/>
        </w:rPr>
        <w:t>.</w:t>
      </w:r>
      <w:r w:rsidR="00D16F78" w:rsidRPr="00124727">
        <w:rPr>
          <w:rFonts w:ascii="Times New Roman" w:hAnsi="Times New Roman" w:cs="Times New Roman"/>
        </w:rPr>
        <w:t xml:space="preserve"> </w:t>
      </w:r>
      <w:r w:rsidR="009340CC" w:rsidRPr="00124727">
        <w:rPr>
          <w:rFonts w:ascii="Times New Roman" w:hAnsi="Times New Roman" w:cs="Times New Roman"/>
        </w:rPr>
        <w:t xml:space="preserve">HPV16/18 GMTs were </w:t>
      </w:r>
      <w:r w:rsidR="00FE0E33">
        <w:rPr>
          <w:rFonts w:ascii="Times New Roman" w:hAnsi="Times New Roman" w:cs="Times New Roman"/>
        </w:rPr>
        <w:t>not significantly different</w:t>
      </w:r>
      <w:r w:rsidR="00D16F78" w:rsidRPr="00124727">
        <w:rPr>
          <w:rFonts w:ascii="Times New Roman" w:hAnsi="Times New Roman" w:cs="Times New Roman"/>
        </w:rPr>
        <w:t xml:space="preserve"> </w:t>
      </w:r>
      <w:r w:rsidR="00F01D4D">
        <w:rPr>
          <w:rFonts w:ascii="Times New Roman" w:hAnsi="Times New Roman" w:cs="Times New Roman"/>
        </w:rPr>
        <w:t>post</w:t>
      </w:r>
      <w:r w:rsidR="00E65D6A">
        <w:rPr>
          <w:rFonts w:ascii="Times New Roman" w:hAnsi="Times New Roman" w:cs="Times New Roman"/>
        </w:rPr>
        <w:t>-</w:t>
      </w:r>
      <w:r w:rsidR="00D16F78" w:rsidRPr="00124727">
        <w:rPr>
          <w:rFonts w:ascii="Times New Roman" w:hAnsi="Times New Roman" w:cs="Times New Roman"/>
        </w:rPr>
        <w:t xml:space="preserve">vaccination in groups with a </w:t>
      </w:r>
      <w:r w:rsidR="008B1F88">
        <w:rPr>
          <w:rFonts w:ascii="Times New Roman" w:hAnsi="Times New Roman" w:cs="Times New Roman"/>
        </w:rPr>
        <w:t>6</w:t>
      </w:r>
      <w:r w:rsidR="00D16F78" w:rsidRPr="00124727">
        <w:rPr>
          <w:rFonts w:ascii="Times New Roman" w:hAnsi="Times New Roman" w:cs="Times New Roman"/>
        </w:rPr>
        <w:t xml:space="preserve">-month versus </w:t>
      </w:r>
      <w:r w:rsidR="00105A90">
        <w:rPr>
          <w:rFonts w:ascii="Times New Roman" w:hAnsi="Times New Roman" w:cs="Times New Roman"/>
        </w:rPr>
        <w:t>3</w:t>
      </w:r>
      <w:r w:rsidR="008B1F88">
        <w:rPr>
          <w:rFonts w:ascii="Times New Roman" w:hAnsi="Times New Roman" w:cs="Times New Roman"/>
        </w:rPr>
        <w:t>-</w:t>
      </w:r>
      <w:r w:rsidR="00105A90">
        <w:rPr>
          <w:rFonts w:ascii="Times New Roman" w:hAnsi="Times New Roman" w:cs="Times New Roman"/>
        </w:rPr>
        <w:t>8-</w:t>
      </w:r>
      <w:r w:rsidR="00D16F78" w:rsidRPr="00124727">
        <w:rPr>
          <w:rFonts w:ascii="Times New Roman" w:hAnsi="Times New Roman" w:cs="Times New Roman"/>
        </w:rPr>
        <w:t xml:space="preserve">year </w:t>
      </w:r>
      <w:r w:rsidR="00FE44A0">
        <w:rPr>
          <w:rFonts w:ascii="Times New Roman" w:hAnsi="Times New Roman" w:cs="Times New Roman"/>
        </w:rPr>
        <w:t>dosing</w:t>
      </w:r>
      <w:r w:rsidR="009B61F7">
        <w:rPr>
          <w:rFonts w:ascii="Times New Roman" w:hAnsi="Times New Roman" w:cs="Times New Roman"/>
        </w:rPr>
        <w:t xml:space="preserve"> </w:t>
      </w:r>
      <w:r w:rsidR="00FE44A0">
        <w:rPr>
          <w:rFonts w:ascii="Times New Roman" w:hAnsi="Times New Roman" w:cs="Times New Roman"/>
        </w:rPr>
        <w:t>interval</w:t>
      </w:r>
      <w:r w:rsidR="00D16F78" w:rsidRPr="00124727">
        <w:rPr>
          <w:rFonts w:ascii="Times New Roman" w:hAnsi="Times New Roman" w:cs="Times New Roman"/>
        </w:rPr>
        <w:t xml:space="preserve">. </w:t>
      </w:r>
      <w:r w:rsidR="00F01D4D">
        <w:rPr>
          <w:rFonts w:ascii="Times New Roman" w:hAnsi="Times New Roman" w:cs="Times New Roman"/>
        </w:rPr>
        <w:t>T</w:t>
      </w:r>
      <w:r w:rsidR="00D16F78" w:rsidRPr="00124727">
        <w:rPr>
          <w:rFonts w:ascii="Times New Roman" w:hAnsi="Times New Roman" w:cs="Times New Roman"/>
        </w:rPr>
        <w:t>he study was not prospectively randomi</w:t>
      </w:r>
      <w:r w:rsidR="00F53061">
        <w:rPr>
          <w:rFonts w:ascii="Times New Roman" w:hAnsi="Times New Roman" w:cs="Times New Roman"/>
        </w:rPr>
        <w:t>z</w:t>
      </w:r>
      <w:r w:rsidR="00D16F78" w:rsidRPr="00124727">
        <w:rPr>
          <w:rFonts w:ascii="Times New Roman" w:hAnsi="Times New Roman" w:cs="Times New Roman"/>
        </w:rPr>
        <w:t>ed, and the longer</w:t>
      </w:r>
      <w:r w:rsidR="00F01D4D">
        <w:rPr>
          <w:rFonts w:ascii="Times New Roman" w:hAnsi="Times New Roman" w:cs="Times New Roman"/>
        </w:rPr>
        <w:t xml:space="preserve"> </w:t>
      </w:r>
      <w:r w:rsidR="00FE44A0">
        <w:rPr>
          <w:rFonts w:ascii="Times New Roman" w:hAnsi="Times New Roman" w:cs="Times New Roman"/>
        </w:rPr>
        <w:t>dosing</w:t>
      </w:r>
      <w:r w:rsidR="009B61F7">
        <w:rPr>
          <w:rFonts w:ascii="Times New Roman" w:hAnsi="Times New Roman" w:cs="Times New Roman"/>
        </w:rPr>
        <w:t xml:space="preserve"> </w:t>
      </w:r>
      <w:r w:rsidR="00FE44A0">
        <w:rPr>
          <w:rFonts w:ascii="Times New Roman" w:hAnsi="Times New Roman" w:cs="Times New Roman"/>
        </w:rPr>
        <w:t>interval</w:t>
      </w:r>
      <w:r w:rsidR="00D16F78" w:rsidRPr="00124727">
        <w:rPr>
          <w:rFonts w:ascii="Times New Roman" w:hAnsi="Times New Roman" w:cs="Times New Roman"/>
        </w:rPr>
        <w:t xml:space="preserve"> group was small and likely prone to considerable bias</w:t>
      </w:r>
      <w:r w:rsidR="00146D7B">
        <w:rPr>
          <w:rFonts w:ascii="Times New Roman" w:hAnsi="Times New Roman" w:cs="Times New Roman"/>
        </w:rPr>
        <w:t>,</w:t>
      </w:r>
      <w:r w:rsidR="00551C47">
        <w:rPr>
          <w:rFonts w:ascii="Times New Roman" w:hAnsi="Times New Roman" w:cs="Times New Roman"/>
        </w:rPr>
        <w:t xml:space="preserve"> although these biases</w:t>
      </w:r>
      <w:r w:rsidR="00F01D4D">
        <w:rPr>
          <w:rFonts w:ascii="Times New Roman" w:hAnsi="Times New Roman" w:cs="Times New Roman"/>
        </w:rPr>
        <w:t xml:space="preserve"> were </w:t>
      </w:r>
      <w:r w:rsidR="00E21375">
        <w:rPr>
          <w:rFonts w:ascii="Times New Roman" w:hAnsi="Times New Roman" w:cs="Times New Roman"/>
        </w:rPr>
        <w:t xml:space="preserve">probably </w:t>
      </w:r>
      <w:r w:rsidR="00F01D4D">
        <w:rPr>
          <w:rFonts w:ascii="Times New Roman" w:hAnsi="Times New Roman" w:cs="Times New Roman"/>
        </w:rPr>
        <w:t>more likely to cause a</w:t>
      </w:r>
      <w:r w:rsidR="001041C8">
        <w:rPr>
          <w:rFonts w:ascii="Times New Roman" w:hAnsi="Times New Roman" w:cs="Times New Roman"/>
        </w:rPr>
        <w:t xml:space="preserve"> </w:t>
      </w:r>
      <w:r w:rsidR="00F01D4D">
        <w:rPr>
          <w:rFonts w:ascii="Times New Roman" w:hAnsi="Times New Roman" w:cs="Times New Roman"/>
        </w:rPr>
        <w:t xml:space="preserve">reduction in </w:t>
      </w:r>
      <w:r w:rsidR="001041C8">
        <w:rPr>
          <w:rFonts w:ascii="Times New Roman" w:hAnsi="Times New Roman" w:cs="Times New Roman"/>
        </w:rPr>
        <w:t xml:space="preserve">GMTs </w:t>
      </w:r>
      <w:r w:rsidR="00F01D4D">
        <w:rPr>
          <w:rFonts w:ascii="Times New Roman" w:hAnsi="Times New Roman" w:cs="Times New Roman"/>
        </w:rPr>
        <w:t>in the longer dosing-interval group.</w:t>
      </w:r>
    </w:p>
    <w:p w14:paraId="49ED565B" w14:textId="77777777" w:rsidR="004D2562" w:rsidRPr="00124727" w:rsidRDefault="004D2562" w:rsidP="00124727">
      <w:pPr>
        <w:pStyle w:val="Default"/>
        <w:spacing w:line="480" w:lineRule="auto"/>
        <w:jc w:val="both"/>
        <w:rPr>
          <w:rFonts w:ascii="Times New Roman" w:hAnsi="Times New Roman" w:cs="Times New Roman"/>
          <w:color w:val="FF0000"/>
        </w:rPr>
      </w:pPr>
    </w:p>
    <w:p w14:paraId="731D124A" w14:textId="2FD7D215" w:rsidR="00B26234" w:rsidRDefault="00C30164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</w:rPr>
        <w:t xml:space="preserve">Two </w:t>
      </w:r>
      <w:r w:rsidR="00A9026C" w:rsidRPr="00124727">
        <w:rPr>
          <w:rFonts w:ascii="Times New Roman" w:hAnsi="Times New Roman" w:cs="Times New Roman"/>
          <w:sz w:val="24"/>
          <w:szCs w:val="24"/>
        </w:rPr>
        <w:t xml:space="preserve">mathematical </w:t>
      </w:r>
      <w:r w:rsidRPr="00124727">
        <w:rPr>
          <w:rFonts w:ascii="Times New Roman" w:hAnsi="Times New Roman" w:cs="Times New Roman"/>
          <w:sz w:val="24"/>
          <w:szCs w:val="24"/>
        </w:rPr>
        <w:t xml:space="preserve">models </w:t>
      </w:r>
      <w:r w:rsidR="005847CF">
        <w:rPr>
          <w:rFonts w:ascii="Times New Roman" w:hAnsi="Times New Roman" w:cs="Times New Roman"/>
          <w:sz w:val="24"/>
          <w:szCs w:val="24"/>
        </w:rPr>
        <w:t>have</w:t>
      </w:r>
      <w:r w:rsidR="00146D7B">
        <w:rPr>
          <w:rFonts w:ascii="Times New Roman" w:hAnsi="Times New Roman" w:cs="Times New Roman"/>
          <w:sz w:val="24"/>
          <w:szCs w:val="24"/>
        </w:rPr>
        <w:t xml:space="preserve"> </w:t>
      </w:r>
      <w:r w:rsidRPr="00124727">
        <w:rPr>
          <w:rFonts w:ascii="Times New Roman" w:hAnsi="Times New Roman" w:cs="Times New Roman"/>
          <w:sz w:val="24"/>
          <w:szCs w:val="24"/>
        </w:rPr>
        <w:t>independently evaluate</w:t>
      </w:r>
      <w:r w:rsidR="005847CF">
        <w:rPr>
          <w:rFonts w:ascii="Times New Roman" w:hAnsi="Times New Roman" w:cs="Times New Roman"/>
          <w:sz w:val="24"/>
          <w:szCs w:val="24"/>
        </w:rPr>
        <w:t>d</w:t>
      </w:r>
      <w:r w:rsidRPr="00124727">
        <w:rPr>
          <w:rFonts w:ascii="Times New Roman" w:hAnsi="Times New Roman" w:cs="Times New Roman"/>
          <w:sz w:val="24"/>
          <w:szCs w:val="24"/>
        </w:rPr>
        <w:t xml:space="preserve"> a range of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E06B41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Pr="00124727">
        <w:rPr>
          <w:rFonts w:ascii="Times New Roman" w:hAnsi="Times New Roman" w:cs="Times New Roman"/>
          <w:sz w:val="24"/>
          <w:szCs w:val="24"/>
        </w:rPr>
        <w:t>strategies in the context of supply constraints</w:t>
      </w:r>
      <w:r w:rsidR="006D6A70" w:rsidRPr="00124727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PEVuZE5vdGU+PENpdGU+PEF1dGhvcj5Ccmlzc29uPC9BdXRob3I+PFllYXI+MjAxNjwvWWVhcj48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==
</w:fldData>
        </w:fldChar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</w:instrText>
      </w:r>
      <w:r w:rsidR="00B96C13">
        <w:rPr>
          <w:rFonts w:ascii="Times New Roman" w:hAnsi="Times New Roman" w:cs="Times New Roman"/>
          <w:sz w:val="24"/>
          <w:szCs w:val="24"/>
        </w:rPr>
        <w:fldChar w:fldCharType="begin">
          <w:fldData xml:space="preserve">PEVuZE5vdGU+PENpdGU+PEF1dGhvcj5Ccmlzc29uPC9BdXRob3I+PFllYXI+MjAxNjwvWWVhcj48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==
</w:fldData>
        </w:fldChar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EN.CITE.DATA </w:instrText>
      </w:r>
      <w:r w:rsidR="00B96C13">
        <w:rPr>
          <w:rFonts w:ascii="Times New Roman" w:hAnsi="Times New Roman" w:cs="Times New Roman"/>
          <w:sz w:val="24"/>
          <w:szCs w:val="24"/>
        </w:rPr>
      </w:r>
      <w:r w:rsidR="00B96C13">
        <w:rPr>
          <w:rFonts w:ascii="Times New Roman" w:hAnsi="Times New Roman" w:cs="Times New Roman"/>
          <w:sz w:val="24"/>
          <w:szCs w:val="24"/>
        </w:rPr>
        <w:fldChar w:fldCharType="end"/>
      </w:r>
      <w:r w:rsidR="006D6A70" w:rsidRPr="00124727">
        <w:rPr>
          <w:rFonts w:ascii="Times New Roman" w:hAnsi="Times New Roman" w:cs="Times New Roman"/>
          <w:sz w:val="24"/>
          <w:szCs w:val="24"/>
        </w:rPr>
      </w:r>
      <w:r w:rsidR="006D6A70"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[9, 10]</w:t>
      </w:r>
      <w:r w:rsidR="006D6A70" w:rsidRPr="00124727">
        <w:rPr>
          <w:rFonts w:ascii="Times New Roman" w:hAnsi="Times New Roman" w:cs="Times New Roman"/>
          <w:sz w:val="24"/>
          <w:szCs w:val="24"/>
        </w:rPr>
        <w:fldChar w:fldCharType="end"/>
      </w:r>
      <w:r w:rsidRPr="00124727">
        <w:rPr>
          <w:rFonts w:ascii="Times New Roman" w:hAnsi="Times New Roman" w:cs="Times New Roman"/>
          <w:sz w:val="24"/>
          <w:szCs w:val="24"/>
        </w:rPr>
        <w:t>. These strategies varied with regards to age of routine vaccination (</w:t>
      </w:r>
      <w:r w:rsidR="00E139EA">
        <w:rPr>
          <w:rFonts w:ascii="Times New Roman" w:hAnsi="Times New Roman" w:cs="Times New Roman"/>
          <w:sz w:val="24"/>
          <w:szCs w:val="24"/>
        </w:rPr>
        <w:t>9</w:t>
      </w:r>
      <w:r w:rsidRPr="00124727">
        <w:rPr>
          <w:rFonts w:ascii="Times New Roman" w:hAnsi="Times New Roman" w:cs="Times New Roman"/>
          <w:sz w:val="24"/>
          <w:szCs w:val="24"/>
        </w:rPr>
        <w:t xml:space="preserve"> or 14 years old), sex of target population (female</w:t>
      </w:r>
      <w:r w:rsidR="00F83C1B" w:rsidRPr="00124727">
        <w:rPr>
          <w:rFonts w:ascii="Times New Roman" w:hAnsi="Times New Roman" w:cs="Times New Roman"/>
          <w:sz w:val="24"/>
          <w:szCs w:val="24"/>
        </w:rPr>
        <w:t>-</w:t>
      </w:r>
      <w:r w:rsidRPr="00124727">
        <w:rPr>
          <w:rFonts w:ascii="Times New Roman" w:hAnsi="Times New Roman" w:cs="Times New Roman"/>
          <w:sz w:val="24"/>
          <w:szCs w:val="24"/>
        </w:rPr>
        <w:t xml:space="preserve">only or gender-neutral), vaccine schedules (current or extended), number of age-cohorts vaccinated (with or without multi-age cohorts), and number of doses </w:t>
      </w:r>
      <w:r w:rsidRPr="00124727">
        <w:rPr>
          <w:rFonts w:ascii="Times New Roman" w:hAnsi="Times New Roman" w:cs="Times New Roman"/>
          <w:sz w:val="24"/>
          <w:szCs w:val="24"/>
        </w:rPr>
        <w:lastRenderedPageBreak/>
        <w:t>(</w:t>
      </w:r>
      <w:r w:rsidR="00740555" w:rsidRPr="00124727">
        <w:rPr>
          <w:rFonts w:ascii="Times New Roman" w:hAnsi="Times New Roman" w:cs="Times New Roman"/>
          <w:sz w:val="24"/>
          <w:szCs w:val="24"/>
        </w:rPr>
        <w:t>one</w:t>
      </w:r>
      <w:r w:rsidRPr="00124727">
        <w:rPr>
          <w:rFonts w:ascii="Times New Roman" w:hAnsi="Times New Roman" w:cs="Times New Roman"/>
          <w:sz w:val="24"/>
          <w:szCs w:val="24"/>
        </w:rPr>
        <w:t xml:space="preserve"> or </w:t>
      </w:r>
      <w:r w:rsidR="00740555" w:rsidRPr="00124727">
        <w:rPr>
          <w:rFonts w:ascii="Times New Roman" w:hAnsi="Times New Roman" w:cs="Times New Roman"/>
          <w:sz w:val="24"/>
          <w:szCs w:val="24"/>
        </w:rPr>
        <w:t>two</w:t>
      </w:r>
      <w:r w:rsidRPr="00124727">
        <w:rPr>
          <w:rFonts w:ascii="Times New Roman" w:hAnsi="Times New Roman" w:cs="Times New Roman"/>
          <w:sz w:val="24"/>
          <w:szCs w:val="24"/>
        </w:rPr>
        <w:t xml:space="preserve">). The most efficient and cost-effective strategies were those involving </w:t>
      </w:r>
      <w:r w:rsidR="009B61F7">
        <w:rPr>
          <w:rFonts w:ascii="Times New Roman" w:hAnsi="Times New Roman" w:cs="Times New Roman"/>
          <w:sz w:val="24"/>
          <w:szCs w:val="24"/>
        </w:rPr>
        <w:t>five</w:t>
      </w:r>
      <w:r w:rsidRPr="00124727">
        <w:rPr>
          <w:rFonts w:ascii="Times New Roman" w:hAnsi="Times New Roman" w:cs="Times New Roman"/>
          <w:sz w:val="24"/>
          <w:szCs w:val="24"/>
        </w:rPr>
        <w:t>-year extended intervals between</w:t>
      </w:r>
      <w:r w:rsidR="00F83C1B" w:rsidRPr="00124727">
        <w:rPr>
          <w:rFonts w:ascii="Times New Roman" w:hAnsi="Times New Roman" w:cs="Times New Roman"/>
          <w:sz w:val="24"/>
          <w:szCs w:val="24"/>
        </w:rPr>
        <w:t xml:space="preserve"> the</w:t>
      </w:r>
      <w:r w:rsidRPr="00124727">
        <w:rPr>
          <w:rFonts w:ascii="Times New Roman" w:hAnsi="Times New Roman" w:cs="Times New Roman"/>
          <w:sz w:val="24"/>
          <w:szCs w:val="24"/>
        </w:rPr>
        <w:t xml:space="preserve"> first and second doses</w:t>
      </w:r>
      <w:r w:rsidR="000277F0" w:rsidRPr="00124727">
        <w:rPr>
          <w:rFonts w:ascii="Times New Roman" w:hAnsi="Times New Roman" w:cs="Times New Roman"/>
          <w:sz w:val="24"/>
          <w:szCs w:val="24"/>
        </w:rPr>
        <w:t xml:space="preserve"> because they allow </w:t>
      </w:r>
      <w:r w:rsidR="00F708DD" w:rsidRPr="00124727">
        <w:rPr>
          <w:rFonts w:ascii="Times New Roman" w:hAnsi="Times New Roman" w:cs="Times New Roman"/>
          <w:sz w:val="24"/>
          <w:szCs w:val="24"/>
        </w:rPr>
        <w:t xml:space="preserve">much of </w:t>
      </w:r>
      <w:r w:rsidR="000277F0" w:rsidRPr="00124727">
        <w:rPr>
          <w:rFonts w:ascii="Times New Roman" w:hAnsi="Times New Roman" w:cs="Times New Roman"/>
          <w:sz w:val="24"/>
          <w:szCs w:val="24"/>
        </w:rPr>
        <w:t>the demand for doses to be delayed until more supplies are available</w:t>
      </w:r>
      <w:r w:rsidR="00F83C1B" w:rsidRPr="00124727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&lt;EndNote&gt;&lt;Cite&gt;&lt;Year&gt;2019&lt;/Year&gt;&lt;RecNum&gt;23&lt;/RecNum&gt;&lt;DisplayText&gt;[3]&lt;/DisplayText&gt;&lt;record&gt;&lt;rec-number&gt;23&lt;/rec-number&gt;&lt;foreign-keys&gt;&lt;key app="EN" db-id="5afrd9zfldez0nerr5tpt2s9sprv0vrt99ax" timestamp="1586595922"&gt;23&lt;/key&gt;&lt;/foreign-keys&gt;&lt;ref-type name="Journal Article"&gt;17&lt;/ref-type&gt;&lt;contributors&gt;&lt;/contributors&gt;&lt;titles&gt;&lt;title&gt;Strategic Advisory Group of Experts (SAGE) on Immunization. Working Group on potential contribution of Human Papillomavirus (HPV) vaccines and immunization towards cervical cancer elimination. Background Document and Report to SAGE&lt;/title&gt;&lt;secondary-title&gt;https://www.who.int/immunization/sage/meetings/2019/october/1_HPV_SAGE2019WG_for_SAGE.pdf&lt;/secondary-title&gt;&lt;/titles&gt;&lt;periodical&gt;&lt;full-title&gt;https://www.who.int/immunization/sage/meetings/2019/october/1_HPV_SAGE2019WG_for_SAGE.pdf&lt;/full-title&gt;&lt;/periodical&gt;&lt;dates&gt;&lt;year&gt;2019&lt;/year&gt;&lt;/dates&gt;&lt;urls&gt;&lt;/urls&gt;&lt;/record&gt;&lt;/Cite&gt;&lt;/EndNote&gt;</w:instrText>
      </w:r>
      <w:r w:rsidR="00F83C1B"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[3]</w:t>
      </w:r>
      <w:r w:rsidR="00F83C1B" w:rsidRPr="00124727">
        <w:rPr>
          <w:rFonts w:ascii="Times New Roman" w:hAnsi="Times New Roman" w:cs="Times New Roman"/>
          <w:sz w:val="24"/>
          <w:szCs w:val="24"/>
        </w:rPr>
        <w:fldChar w:fldCharType="end"/>
      </w:r>
      <w:r w:rsidRPr="00124727">
        <w:rPr>
          <w:rFonts w:ascii="Times New Roman" w:hAnsi="Times New Roman" w:cs="Times New Roman"/>
          <w:sz w:val="24"/>
          <w:szCs w:val="24"/>
        </w:rPr>
        <w:t>.</w:t>
      </w:r>
    </w:p>
    <w:p w14:paraId="05A34101" w14:textId="77777777" w:rsidR="004D2562" w:rsidRPr="00124727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F77881" w14:textId="5D196971" w:rsidR="006C5977" w:rsidRDefault="006C5977" w:rsidP="006C597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583F6A">
        <w:rPr>
          <w:rFonts w:ascii="Times New Roman" w:hAnsi="Times New Roman" w:cs="Times New Roman"/>
          <w:b/>
          <w:sz w:val="24"/>
          <w:szCs w:val="24"/>
        </w:rPr>
        <w:t>onsiderations for extended</w:t>
      </w:r>
      <w:r w:rsidR="00B12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3F6A">
        <w:rPr>
          <w:rFonts w:ascii="Times New Roman" w:hAnsi="Times New Roman" w:cs="Times New Roman"/>
          <w:b/>
          <w:sz w:val="24"/>
          <w:szCs w:val="24"/>
        </w:rPr>
        <w:t>interval schedules</w:t>
      </w:r>
    </w:p>
    <w:p w14:paraId="32EEE9C5" w14:textId="77777777" w:rsidR="004D2562" w:rsidRPr="00C16AFB" w:rsidRDefault="004D2562" w:rsidP="00C16AF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13662C" w14:textId="3C8DD453" w:rsidR="00302552" w:rsidRPr="008303B2" w:rsidRDefault="009D7D2D" w:rsidP="008303B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16AFB">
        <w:rPr>
          <w:rFonts w:ascii="Times New Roman" w:hAnsi="Times New Roman" w:cs="Times New Roman"/>
          <w:bCs/>
          <w:sz w:val="24"/>
          <w:szCs w:val="24"/>
        </w:rPr>
        <w:t xml:space="preserve">If this </w:t>
      </w:r>
      <w:r w:rsidR="005735BC" w:rsidRPr="008303B2">
        <w:rPr>
          <w:rFonts w:ascii="Times New Roman" w:hAnsi="Times New Roman" w:cs="Times New Roman"/>
          <w:bCs/>
          <w:sz w:val="24"/>
          <w:szCs w:val="24"/>
        </w:rPr>
        <w:t xml:space="preserve">off-label </w:t>
      </w:r>
      <w:r w:rsidRPr="008303B2">
        <w:rPr>
          <w:rFonts w:ascii="Times New Roman" w:hAnsi="Times New Roman" w:cs="Times New Roman"/>
          <w:bCs/>
          <w:sz w:val="24"/>
          <w:szCs w:val="24"/>
        </w:rPr>
        <w:t xml:space="preserve">delivery </w:t>
      </w:r>
      <w:r w:rsidR="005735BC" w:rsidRPr="008303B2">
        <w:rPr>
          <w:rFonts w:ascii="Times New Roman" w:hAnsi="Times New Roman" w:cs="Times New Roman"/>
          <w:bCs/>
          <w:sz w:val="24"/>
          <w:szCs w:val="24"/>
        </w:rPr>
        <w:t>strategy</w:t>
      </w:r>
      <w:r w:rsidRPr="008303B2">
        <w:rPr>
          <w:rFonts w:ascii="Times New Roman" w:hAnsi="Times New Roman" w:cs="Times New Roman"/>
          <w:bCs/>
          <w:sz w:val="24"/>
          <w:szCs w:val="24"/>
        </w:rPr>
        <w:t xml:space="preserve"> is to be adopted, countries </w:t>
      </w:r>
      <w:r w:rsidR="00B623F7" w:rsidRPr="008303B2">
        <w:rPr>
          <w:rFonts w:ascii="Times New Roman" w:hAnsi="Times New Roman" w:cs="Times New Roman"/>
          <w:bCs/>
          <w:sz w:val="24"/>
          <w:szCs w:val="24"/>
        </w:rPr>
        <w:t>will</w:t>
      </w:r>
      <w:r w:rsidRPr="008303B2">
        <w:rPr>
          <w:rFonts w:ascii="Times New Roman" w:hAnsi="Times New Roman" w:cs="Times New Roman"/>
          <w:bCs/>
          <w:sz w:val="24"/>
          <w:szCs w:val="24"/>
        </w:rPr>
        <w:t xml:space="preserve"> need to consider </w:t>
      </w:r>
      <w:r w:rsidR="00146D7B" w:rsidRPr="008303B2">
        <w:rPr>
          <w:rFonts w:ascii="Times New Roman" w:hAnsi="Times New Roman" w:cs="Times New Roman"/>
          <w:bCs/>
          <w:sz w:val="24"/>
          <w:szCs w:val="24"/>
        </w:rPr>
        <w:t>associated</w:t>
      </w:r>
      <w:r w:rsidRPr="008303B2">
        <w:rPr>
          <w:rFonts w:ascii="Times New Roman" w:hAnsi="Times New Roman" w:cs="Times New Roman"/>
          <w:bCs/>
          <w:sz w:val="24"/>
          <w:szCs w:val="24"/>
        </w:rPr>
        <w:t xml:space="preserve"> challenges</w:t>
      </w:r>
      <w:r w:rsidR="00B623F7" w:rsidRPr="001620DB">
        <w:rPr>
          <w:rFonts w:ascii="Times New Roman" w:hAnsi="Times New Roman" w:cs="Times New Roman"/>
          <w:bCs/>
          <w:sz w:val="24"/>
          <w:szCs w:val="24"/>
        </w:rPr>
        <w:t>,</w:t>
      </w:r>
      <w:r w:rsidR="00146D7B" w:rsidRPr="001620DB">
        <w:rPr>
          <w:rFonts w:ascii="Times New Roman" w:hAnsi="Times New Roman" w:cs="Times New Roman"/>
          <w:bCs/>
          <w:sz w:val="24"/>
          <w:szCs w:val="24"/>
        </w:rPr>
        <w:t xml:space="preserve"> such as</w:t>
      </w:r>
      <w:r w:rsidR="004B7982" w:rsidRPr="001620DB">
        <w:rPr>
          <w:rFonts w:ascii="Times New Roman" w:hAnsi="Times New Roman" w:cs="Times New Roman"/>
          <w:bCs/>
          <w:sz w:val="24"/>
          <w:szCs w:val="24"/>
        </w:rPr>
        <w:t xml:space="preserve"> the </w:t>
      </w:r>
      <w:r w:rsidR="008303AC" w:rsidRPr="001620DB">
        <w:rPr>
          <w:rFonts w:ascii="Times New Roman" w:hAnsi="Times New Roman" w:cs="Times New Roman"/>
          <w:bCs/>
          <w:sz w:val="24"/>
          <w:szCs w:val="24"/>
        </w:rPr>
        <w:t>requirement</w:t>
      </w:r>
      <w:r w:rsidR="004B7982" w:rsidRPr="001620DB">
        <w:rPr>
          <w:rFonts w:ascii="Times New Roman" w:hAnsi="Times New Roman" w:cs="Times New Roman"/>
          <w:bCs/>
          <w:sz w:val="24"/>
          <w:szCs w:val="24"/>
        </w:rPr>
        <w:t xml:space="preserve"> for</w:t>
      </w:r>
      <w:r w:rsidR="00A67A33" w:rsidRPr="001620DB">
        <w:rPr>
          <w:rFonts w:ascii="Times New Roman" w:hAnsi="Times New Roman" w:cs="Times New Roman"/>
          <w:bCs/>
          <w:sz w:val="24"/>
          <w:szCs w:val="24"/>
        </w:rPr>
        <w:t xml:space="preserve"> adequate vaccination records, tracking systems</w:t>
      </w:r>
      <w:r w:rsidR="009B61F7" w:rsidRPr="001620DB">
        <w:rPr>
          <w:rFonts w:ascii="Times New Roman" w:hAnsi="Times New Roman" w:cs="Times New Roman"/>
          <w:bCs/>
          <w:sz w:val="24"/>
          <w:szCs w:val="24"/>
        </w:rPr>
        <w:t>,</w:t>
      </w:r>
      <w:r w:rsidR="00A67A33" w:rsidRPr="001620DB">
        <w:rPr>
          <w:rFonts w:ascii="Times New Roman" w:hAnsi="Times New Roman" w:cs="Times New Roman"/>
          <w:bCs/>
          <w:sz w:val="24"/>
          <w:szCs w:val="24"/>
        </w:rPr>
        <w:t xml:space="preserve"> and communication</w:t>
      </w:r>
      <w:r w:rsidR="005166C1" w:rsidRPr="001620DB">
        <w:rPr>
          <w:rFonts w:ascii="Times New Roman" w:hAnsi="Times New Roman" w:cs="Times New Roman"/>
          <w:bCs/>
          <w:sz w:val="24"/>
          <w:szCs w:val="24"/>
        </w:rPr>
        <w:t>s</w:t>
      </w:r>
      <w:r w:rsidR="00A67A33" w:rsidRPr="001620DB">
        <w:rPr>
          <w:rFonts w:ascii="Times New Roman" w:hAnsi="Times New Roman" w:cs="Times New Roman"/>
          <w:bCs/>
          <w:sz w:val="24"/>
          <w:szCs w:val="24"/>
        </w:rPr>
        <w:t xml:space="preserve"> to </w:t>
      </w:r>
      <w:r w:rsidR="00FE0659" w:rsidRPr="001620DB">
        <w:rPr>
          <w:rFonts w:ascii="Times New Roman" w:hAnsi="Times New Roman" w:cs="Times New Roman"/>
          <w:bCs/>
          <w:sz w:val="24"/>
          <w:szCs w:val="24"/>
        </w:rPr>
        <w:t xml:space="preserve">facilitate delivering </w:t>
      </w:r>
      <w:r w:rsidR="004B7982" w:rsidRPr="001620DB">
        <w:rPr>
          <w:rFonts w:ascii="Times New Roman" w:hAnsi="Times New Roman" w:cs="Times New Roman"/>
          <w:bCs/>
          <w:sz w:val="24"/>
          <w:szCs w:val="24"/>
        </w:rPr>
        <w:t>the second dose</w:t>
      </w:r>
      <w:r w:rsidR="00B623F7" w:rsidRPr="00C16AFB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="00B96C13" w:rsidRPr="008303B2">
        <w:rPr>
          <w:rFonts w:ascii="Times New Roman" w:hAnsi="Times New Roman" w:cs="Times New Roman"/>
          <w:bCs/>
          <w:sz w:val="24"/>
          <w:szCs w:val="24"/>
        </w:rPr>
        <w:instrText xml:space="preserve"> ADDIN EN.CITE &lt;EndNote&gt;&lt;Cite&gt;&lt;Year&gt;2019&lt;/Year&gt;&lt;RecNum&gt;19&lt;/RecNum&gt;&lt;DisplayText&gt;[2]&lt;/DisplayText&gt;&lt;record&gt;&lt;rec-number&gt;19&lt;/rec-number&gt;&lt;foreign-keys&gt;&lt;key app="EN" db-id="5afrd9zfldez0nerr5tpt2s9sprv0vrt99ax" timestamp="1586593828"&gt;19&lt;/key&gt;&lt;/foreign-keys&gt;&lt;ref-type name="Journal Article"&gt;17&lt;/ref-type&gt;&lt;contributors&gt;&lt;/contributors&gt;&lt;titles&gt;&lt;title&gt;World Health Organization. Weekly epidemiological record. Weekly Meeting of the Strategic Advisory Group of Experts on Immunization, October 2019: conclusions and recommendations&lt;/title&gt;&lt;/titles&gt;&lt;pages&gt;541-560&lt;/pages&gt;&lt;volume&gt;No 47&lt;/volume&gt;&lt;number&gt;94&lt;/number&gt;&lt;dates&gt;&lt;year&gt;2019&lt;/year&gt;&lt;/dates&gt;&lt;urls&gt;&lt;related-urls&gt;&lt;url&gt;https://apps.who.int/iris/bitstream/handle/10665/329963/WER9447&lt;/url&gt;&lt;/related-urls&gt;&lt;/urls&gt;&lt;/record&gt;&lt;/Cite&gt;&lt;/EndNote&gt;</w:instrText>
      </w:r>
      <w:r w:rsidR="00B623F7" w:rsidRPr="00C16AFB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B96C13" w:rsidRPr="00C16AFB">
        <w:rPr>
          <w:rFonts w:ascii="Times New Roman" w:hAnsi="Times New Roman" w:cs="Times New Roman"/>
          <w:bCs/>
          <w:noProof/>
          <w:sz w:val="24"/>
          <w:szCs w:val="24"/>
        </w:rPr>
        <w:t>[2]</w:t>
      </w:r>
      <w:r w:rsidR="00B623F7" w:rsidRPr="00C16AFB">
        <w:rPr>
          <w:rFonts w:ascii="Times New Roman" w:hAnsi="Times New Roman" w:cs="Times New Roman"/>
          <w:bCs/>
          <w:sz w:val="24"/>
          <w:szCs w:val="24"/>
        </w:rPr>
        <w:fldChar w:fldCharType="end"/>
      </w:r>
      <w:r w:rsidR="00B623F7" w:rsidRPr="00C16AFB">
        <w:rPr>
          <w:rFonts w:ascii="Times New Roman" w:hAnsi="Times New Roman" w:cs="Times New Roman"/>
          <w:bCs/>
          <w:sz w:val="24"/>
          <w:szCs w:val="24"/>
        </w:rPr>
        <w:t>.</w:t>
      </w:r>
      <w:r w:rsidR="00DA56BD" w:rsidRPr="00C16AF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3F7" w:rsidRPr="00C16AFB">
        <w:rPr>
          <w:rFonts w:ascii="Times New Roman" w:hAnsi="Times New Roman" w:cs="Times New Roman"/>
          <w:bCs/>
          <w:sz w:val="24"/>
          <w:szCs w:val="24"/>
        </w:rPr>
        <w:t>Messagi</w:t>
      </w:r>
      <w:r w:rsidR="00DA56BD" w:rsidRPr="008303B2">
        <w:rPr>
          <w:rFonts w:ascii="Times New Roman" w:hAnsi="Times New Roman" w:cs="Times New Roman"/>
          <w:bCs/>
          <w:sz w:val="24"/>
          <w:szCs w:val="24"/>
        </w:rPr>
        <w:t>ng</w:t>
      </w:r>
      <w:r w:rsidR="00B623F7" w:rsidRPr="008303B2">
        <w:rPr>
          <w:rFonts w:ascii="Times New Roman" w:hAnsi="Times New Roman" w:cs="Times New Roman"/>
          <w:bCs/>
          <w:sz w:val="24"/>
          <w:szCs w:val="24"/>
        </w:rPr>
        <w:t xml:space="preserve"> about the</w:t>
      </w:r>
      <w:r w:rsidR="00DA56BD" w:rsidRPr="008303B2">
        <w:rPr>
          <w:rFonts w:ascii="Times New Roman" w:hAnsi="Times New Roman" w:cs="Times New Roman"/>
          <w:bCs/>
          <w:sz w:val="24"/>
          <w:szCs w:val="24"/>
        </w:rPr>
        <w:t xml:space="preserve"> risk of HPV infection between doses</w:t>
      </w:r>
      <w:r w:rsidR="00B623F7" w:rsidRPr="008303B2">
        <w:rPr>
          <w:rFonts w:ascii="Times New Roman" w:hAnsi="Times New Roman" w:cs="Times New Roman"/>
          <w:bCs/>
          <w:sz w:val="24"/>
          <w:szCs w:val="24"/>
        </w:rPr>
        <w:t xml:space="preserve"> will require careful consideration</w:t>
      </w:r>
      <w:r w:rsidR="00752504" w:rsidRPr="008303B2">
        <w:rPr>
          <w:rFonts w:ascii="Times New Roman" w:hAnsi="Times New Roman" w:cs="Times New Roman"/>
          <w:bCs/>
          <w:sz w:val="24"/>
          <w:szCs w:val="24"/>
        </w:rPr>
        <w:t>.</w:t>
      </w:r>
      <w:r w:rsidR="00A9026C" w:rsidRPr="008303B2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Start w:id="6" w:name="_Hlk55157648"/>
      <w:r w:rsidR="00EB3403" w:rsidRPr="008303B2">
        <w:rPr>
          <w:rFonts w:ascii="Times New Roman" w:hAnsi="Times New Roman" w:cs="Times New Roman"/>
          <w:bCs/>
          <w:sz w:val="24"/>
          <w:szCs w:val="24"/>
        </w:rPr>
        <w:t xml:space="preserve">Indeed, </w:t>
      </w:r>
      <w:r w:rsidR="00EB3403" w:rsidRPr="008303B2">
        <w:rPr>
          <w:rFonts w:ascii="Times New Roman" w:hAnsi="Times New Roman" w:cs="Times New Roman"/>
          <w:sz w:val="24"/>
          <w:szCs w:val="24"/>
        </w:rPr>
        <w:t xml:space="preserve">SAGE’s recommendation highlights the need </w:t>
      </w:r>
      <w:bookmarkEnd w:id="6"/>
      <w:r w:rsidR="00EB3403" w:rsidRPr="008303B2">
        <w:rPr>
          <w:rFonts w:ascii="Times New Roman" w:hAnsi="Times New Roman" w:cs="Times New Roman"/>
          <w:sz w:val="24"/>
          <w:szCs w:val="24"/>
        </w:rPr>
        <w:t>to consider country context and programmatic feasibility</w:t>
      </w:r>
      <w:r w:rsidR="00EB3403" w:rsidRPr="001620DB">
        <w:rPr>
          <w:rFonts w:ascii="Times New Roman" w:hAnsi="Times New Roman" w:cs="Times New Roman"/>
          <w:sz w:val="24"/>
          <w:szCs w:val="24"/>
        </w:rPr>
        <w:t>.</w:t>
      </w:r>
      <w:r w:rsidR="00EB3403" w:rsidRPr="00162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>Nonetheless, an extended</w:t>
      </w:r>
      <w:r w:rsidR="00C95D3A" w:rsidRPr="00162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 xml:space="preserve">interval 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>schedule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20DB">
        <w:rPr>
          <w:rFonts w:ascii="Times New Roman" w:hAnsi="Times New Roman" w:cs="Times New Roman"/>
          <w:bCs/>
          <w:sz w:val="24"/>
          <w:szCs w:val="24"/>
        </w:rPr>
        <w:t xml:space="preserve">may offer 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 xml:space="preserve">a 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 xml:space="preserve">viable 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 xml:space="preserve">solution for 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 xml:space="preserve">countries to commence or sustain a national program </w:t>
      </w:r>
      <w:r w:rsidR="00FE0659" w:rsidRPr="001620DB">
        <w:rPr>
          <w:rFonts w:ascii="Times New Roman" w:hAnsi="Times New Roman" w:cs="Times New Roman"/>
          <w:bCs/>
          <w:sz w:val="24"/>
          <w:szCs w:val="24"/>
        </w:rPr>
        <w:t xml:space="preserve">if </w:t>
      </w:r>
      <w:r w:rsidR="00A9026C" w:rsidRPr="001620DB">
        <w:rPr>
          <w:rFonts w:ascii="Times New Roman" w:hAnsi="Times New Roman" w:cs="Times New Roman"/>
          <w:bCs/>
          <w:sz w:val="24"/>
          <w:szCs w:val="24"/>
        </w:rPr>
        <w:t xml:space="preserve">the alternative 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>is to not vaccinate</w:t>
      </w:r>
      <w:r w:rsidRPr="001620DB">
        <w:rPr>
          <w:rFonts w:ascii="Times New Roman" w:hAnsi="Times New Roman" w:cs="Times New Roman"/>
          <w:bCs/>
          <w:sz w:val="24"/>
          <w:szCs w:val="24"/>
        </w:rPr>
        <w:t xml:space="preserve"> girls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1B2D" w:rsidRPr="001620DB">
        <w:rPr>
          <w:rFonts w:ascii="Times New Roman" w:hAnsi="Times New Roman" w:cs="Times New Roman"/>
          <w:bCs/>
          <w:sz w:val="24"/>
          <w:szCs w:val="24"/>
        </w:rPr>
        <w:t>due to insufficient</w:t>
      </w:r>
      <w:r w:rsidR="00850309" w:rsidRPr="001620DB">
        <w:rPr>
          <w:rFonts w:ascii="Times New Roman" w:hAnsi="Times New Roman" w:cs="Times New Roman"/>
          <w:bCs/>
          <w:sz w:val="24"/>
          <w:szCs w:val="24"/>
        </w:rPr>
        <w:t xml:space="preserve"> vaccine supply.</w:t>
      </w:r>
      <w:r w:rsidR="008B3D88" w:rsidRPr="001620D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5044">
        <w:rPr>
          <w:rFonts w:ascii="Times New Roman" w:hAnsi="Times New Roman" w:cs="Times New Roman"/>
          <w:bCs/>
          <w:sz w:val="24"/>
          <w:szCs w:val="24"/>
        </w:rPr>
        <w:t xml:space="preserve">Notably, </w:t>
      </w:r>
      <w:r w:rsidR="00E95044">
        <w:rPr>
          <w:rFonts w:ascii="Times New Roman" w:hAnsi="Times New Roman" w:cs="Times New Roman"/>
          <w:sz w:val="24"/>
          <w:szCs w:val="24"/>
        </w:rPr>
        <w:t>r</w:t>
      </w:r>
      <w:r w:rsidR="00302552" w:rsidRPr="008303B2">
        <w:rPr>
          <w:rFonts w:ascii="Times New Roman" w:hAnsi="Times New Roman" w:cs="Times New Roman"/>
          <w:sz w:val="24"/>
          <w:szCs w:val="24"/>
        </w:rPr>
        <w:t>andomised trials are underway to assess efficacy and immunogenicity of single dose HPV vaccination in a number of countries and populations</w:t>
      </w:r>
      <w:r w:rsidR="00E95044">
        <w:rPr>
          <w:rFonts w:ascii="Times New Roman" w:hAnsi="Times New Roman" w:cs="Times New Roman"/>
          <w:sz w:val="24"/>
          <w:szCs w:val="24"/>
        </w:rPr>
        <w:t>.</w:t>
      </w:r>
      <w:r w:rsidR="00302552" w:rsidRPr="008303B2">
        <w:rPr>
          <w:rFonts w:ascii="Times New Roman" w:hAnsi="Times New Roman" w:cs="Times New Roman"/>
          <w:sz w:val="24"/>
          <w:szCs w:val="24"/>
        </w:rPr>
        <w:t xml:space="preserve"> </w:t>
      </w:r>
      <w:r w:rsidR="00E95044">
        <w:rPr>
          <w:rFonts w:ascii="Times New Roman" w:hAnsi="Times New Roman" w:cs="Times New Roman"/>
          <w:sz w:val="24"/>
          <w:szCs w:val="24"/>
        </w:rPr>
        <w:t>I</w:t>
      </w:r>
      <w:r w:rsidR="00302552" w:rsidRPr="008303B2">
        <w:rPr>
          <w:rFonts w:ascii="Times New Roman" w:hAnsi="Times New Roman" w:cs="Times New Roman"/>
          <w:sz w:val="24"/>
          <w:szCs w:val="24"/>
        </w:rPr>
        <w:t>f these data demonstrate efficacy then they will provide additional assurance for the efficacy of extended intervals even if some countries choose to retain two-dose schedules.</w:t>
      </w:r>
    </w:p>
    <w:p w14:paraId="2754ECA8" w14:textId="4DBCF818" w:rsidR="00302552" w:rsidRPr="00C16AFB" w:rsidRDefault="00302552" w:rsidP="00C16AFB">
      <w:pPr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862A02F" w14:textId="59BA42CE" w:rsidR="00F4255C" w:rsidRDefault="005166C1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</w:rPr>
        <w:t>Th</w:t>
      </w:r>
      <w:r w:rsidR="00E95044">
        <w:rPr>
          <w:rFonts w:ascii="Times New Roman" w:hAnsi="Times New Roman" w:cs="Times New Roman"/>
          <w:sz w:val="24"/>
          <w:szCs w:val="24"/>
        </w:rPr>
        <w:t>e</w:t>
      </w:r>
      <w:r w:rsidRPr="00124727">
        <w:rPr>
          <w:rFonts w:ascii="Times New Roman" w:hAnsi="Times New Roman" w:cs="Times New Roman"/>
          <w:sz w:val="24"/>
          <w:szCs w:val="24"/>
        </w:rPr>
        <w:t xml:space="preserve"> recommendation </w:t>
      </w:r>
      <w:r w:rsidR="00E95044">
        <w:rPr>
          <w:rFonts w:ascii="Times New Roman" w:hAnsi="Times New Roman" w:cs="Times New Roman"/>
          <w:sz w:val="24"/>
          <w:szCs w:val="24"/>
        </w:rPr>
        <w:t xml:space="preserve">concerning extended-interval HPV vaccination </w:t>
      </w:r>
      <w:r w:rsidRPr="00124727">
        <w:rPr>
          <w:rFonts w:ascii="Times New Roman" w:hAnsi="Times New Roman" w:cs="Times New Roman"/>
          <w:sz w:val="24"/>
          <w:szCs w:val="24"/>
        </w:rPr>
        <w:t>has taken on greater significance with the emergence of the COVID-19 pandemic</w:t>
      </w:r>
      <w:r w:rsidR="00623BA6" w:rsidRPr="00124727">
        <w:rPr>
          <w:rFonts w:ascii="Times New Roman" w:hAnsi="Times New Roman" w:cs="Times New Roman"/>
          <w:sz w:val="24"/>
          <w:szCs w:val="24"/>
        </w:rPr>
        <w:t>,</w:t>
      </w:r>
      <w:r w:rsidRPr="00124727">
        <w:rPr>
          <w:rFonts w:ascii="Times New Roman" w:hAnsi="Times New Roman" w:cs="Times New Roman"/>
          <w:sz w:val="24"/>
          <w:szCs w:val="24"/>
        </w:rPr>
        <w:t xml:space="preserve"> which has </w:t>
      </w:r>
      <w:r w:rsidR="00CB38C4" w:rsidRPr="00124727">
        <w:rPr>
          <w:rFonts w:ascii="Times New Roman" w:hAnsi="Times New Roman" w:cs="Times New Roman"/>
          <w:sz w:val="24"/>
          <w:szCs w:val="24"/>
        </w:rPr>
        <w:t>affected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E459DE" w:rsidRPr="00124727">
        <w:rPr>
          <w:rFonts w:ascii="Times New Roman" w:hAnsi="Times New Roman" w:cs="Times New Roman"/>
          <w:sz w:val="24"/>
          <w:szCs w:val="24"/>
        </w:rPr>
        <w:t>public health programs</w:t>
      </w:r>
      <w:r w:rsidR="00FE0659">
        <w:rPr>
          <w:rFonts w:ascii="Times New Roman" w:hAnsi="Times New Roman" w:cs="Times New Roman"/>
          <w:sz w:val="24"/>
          <w:szCs w:val="24"/>
        </w:rPr>
        <w:t xml:space="preserve"> worldwide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. </w:t>
      </w:r>
      <w:r w:rsidR="00E459DE" w:rsidRPr="00124727">
        <w:rPr>
          <w:rFonts w:ascii="Times New Roman" w:hAnsi="Times New Roman" w:cs="Times New Roman"/>
          <w:sz w:val="24"/>
          <w:szCs w:val="24"/>
        </w:rPr>
        <w:t>Vaccination services and campaigns</w:t>
      </w:r>
      <w:r w:rsidR="00AF1B2D">
        <w:rPr>
          <w:rFonts w:ascii="Times New Roman" w:hAnsi="Times New Roman" w:cs="Times New Roman"/>
          <w:sz w:val="24"/>
          <w:szCs w:val="24"/>
        </w:rPr>
        <w:t xml:space="preserve"> </w:t>
      </w:r>
      <w:r w:rsidR="009D7D2D">
        <w:rPr>
          <w:rFonts w:ascii="Times New Roman" w:hAnsi="Times New Roman" w:cs="Times New Roman"/>
          <w:sz w:val="24"/>
          <w:szCs w:val="24"/>
        </w:rPr>
        <w:t>in some countries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 are being suspended </w:t>
      </w:r>
      <w:r w:rsidR="009D7D2D">
        <w:rPr>
          <w:rFonts w:ascii="Times New Roman" w:hAnsi="Times New Roman" w:cs="Times New Roman"/>
          <w:sz w:val="24"/>
          <w:szCs w:val="24"/>
        </w:rPr>
        <w:t xml:space="preserve">or postponed 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as clinics and schools are closed, </w:t>
      </w:r>
      <w:r w:rsidRPr="00124727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E459DE" w:rsidRPr="00124727">
        <w:rPr>
          <w:rFonts w:ascii="Times New Roman" w:hAnsi="Times New Roman" w:cs="Times New Roman"/>
          <w:sz w:val="24"/>
          <w:szCs w:val="24"/>
        </w:rPr>
        <w:t>resources</w:t>
      </w:r>
      <w:r w:rsidR="00AF1B2D">
        <w:rPr>
          <w:rFonts w:ascii="Times New Roman" w:hAnsi="Times New Roman" w:cs="Times New Roman"/>
          <w:sz w:val="24"/>
          <w:szCs w:val="24"/>
        </w:rPr>
        <w:t xml:space="preserve"> (</w:t>
      </w:r>
      <w:r w:rsidR="00481D04">
        <w:rPr>
          <w:rFonts w:ascii="Times New Roman" w:hAnsi="Times New Roman" w:cs="Times New Roman"/>
          <w:sz w:val="24"/>
          <w:szCs w:val="24"/>
        </w:rPr>
        <w:t>e.g.,</w:t>
      </w:r>
      <w:r w:rsidR="00AF1B2D">
        <w:rPr>
          <w:rFonts w:ascii="Times New Roman" w:hAnsi="Times New Roman" w:cs="Times New Roman"/>
          <w:sz w:val="24"/>
          <w:szCs w:val="24"/>
        </w:rPr>
        <w:t xml:space="preserve"> funding and personnel)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 are being redeployed to 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the 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pandemic response, and social distancing and lockdowns </w:t>
      </w:r>
      <w:r w:rsidR="00AB318E" w:rsidRPr="00124727">
        <w:rPr>
          <w:rFonts w:ascii="Times New Roman" w:hAnsi="Times New Roman" w:cs="Times New Roman"/>
          <w:sz w:val="24"/>
          <w:szCs w:val="24"/>
        </w:rPr>
        <w:t xml:space="preserve">are </w:t>
      </w:r>
      <w:r w:rsidR="00620434" w:rsidRPr="00124727">
        <w:rPr>
          <w:rFonts w:ascii="Times New Roman" w:hAnsi="Times New Roman" w:cs="Times New Roman"/>
          <w:sz w:val="24"/>
          <w:szCs w:val="24"/>
        </w:rPr>
        <w:t>affecting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 access</w:t>
      </w:r>
      <w:r w:rsidR="009D7D2D">
        <w:rPr>
          <w:rFonts w:ascii="Times New Roman" w:hAnsi="Times New Roman" w:cs="Times New Roman"/>
          <w:sz w:val="24"/>
          <w:szCs w:val="24"/>
        </w:rPr>
        <w:t xml:space="preserve"> to vaccination venues</w:t>
      </w:r>
      <w:r w:rsidR="00E5331E">
        <w:rPr>
          <w:rFonts w:ascii="Times New Roman" w:hAnsi="Times New Roman" w:cs="Times New Roman"/>
          <w:sz w:val="24"/>
          <w:szCs w:val="24"/>
        </w:rPr>
        <w:t>.</w:t>
      </w:r>
      <w:r w:rsidR="00E459DE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For </w:t>
      </w:r>
      <w:r w:rsidR="00620434" w:rsidRPr="00124727">
        <w:rPr>
          <w:rFonts w:ascii="Times New Roman" w:hAnsi="Times New Roman" w:cs="Times New Roman"/>
          <w:sz w:val="24"/>
          <w:szCs w:val="24"/>
        </w:rPr>
        <w:t>countries</w:t>
      </w:r>
      <w:r w:rsidR="00D57BBF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with existing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481D04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programs, </w:t>
      </w:r>
      <w:r w:rsidR="009D7D2D">
        <w:rPr>
          <w:rFonts w:ascii="Times New Roman" w:hAnsi="Times New Roman" w:cs="Times New Roman"/>
          <w:sz w:val="24"/>
          <w:szCs w:val="24"/>
        </w:rPr>
        <w:t>this may result in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AF1B2D" w:rsidRPr="00124727">
        <w:rPr>
          <w:rFonts w:ascii="Times New Roman" w:hAnsi="Times New Roman" w:cs="Times New Roman"/>
          <w:sz w:val="24"/>
          <w:szCs w:val="24"/>
        </w:rPr>
        <w:t>delay</w:t>
      </w:r>
      <w:r w:rsidR="00AF1B2D">
        <w:rPr>
          <w:rFonts w:ascii="Times New Roman" w:hAnsi="Times New Roman" w:cs="Times New Roman"/>
          <w:sz w:val="24"/>
          <w:szCs w:val="24"/>
        </w:rPr>
        <w:t>ed</w:t>
      </w:r>
      <w:r w:rsidR="00AF1B2D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C54CE4">
        <w:rPr>
          <w:rFonts w:ascii="Times New Roman" w:hAnsi="Times New Roman" w:cs="Times New Roman"/>
          <w:sz w:val="24"/>
          <w:szCs w:val="24"/>
        </w:rPr>
        <w:t xml:space="preserve">initiation of </w:t>
      </w:r>
      <w:r w:rsidR="00AF1B2D" w:rsidRPr="00124727">
        <w:rPr>
          <w:rFonts w:ascii="Times New Roman" w:hAnsi="Times New Roman" w:cs="Times New Roman"/>
          <w:sz w:val="24"/>
          <w:szCs w:val="24"/>
        </w:rPr>
        <w:t>vaccination</w:t>
      </w:r>
      <w:r w:rsidR="00C54CE4">
        <w:rPr>
          <w:rFonts w:ascii="Times New Roman" w:hAnsi="Times New Roman" w:cs="Times New Roman"/>
          <w:sz w:val="24"/>
          <w:szCs w:val="24"/>
        </w:rPr>
        <w:t xml:space="preserve"> </w:t>
      </w:r>
      <w:r w:rsidR="00AF1B2D">
        <w:rPr>
          <w:rFonts w:ascii="Times New Roman" w:hAnsi="Times New Roman" w:cs="Times New Roman"/>
          <w:sz w:val="24"/>
          <w:szCs w:val="24"/>
        </w:rPr>
        <w:t>as well as</w:t>
      </w:r>
      <w:r w:rsidR="00AF1B2D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D7D2D">
        <w:rPr>
          <w:rFonts w:ascii="Times New Roman" w:hAnsi="Times New Roman" w:cs="Times New Roman"/>
          <w:sz w:val="24"/>
          <w:szCs w:val="24"/>
        </w:rPr>
        <w:t xml:space="preserve">unplanned </w:t>
      </w:r>
      <w:r w:rsidR="00592F49" w:rsidRPr="00124727">
        <w:rPr>
          <w:rFonts w:ascii="Times New Roman" w:hAnsi="Times New Roman" w:cs="Times New Roman"/>
          <w:sz w:val="24"/>
          <w:szCs w:val="24"/>
        </w:rPr>
        <w:t>interrupt</w:t>
      </w:r>
      <w:r w:rsidR="00C54CE4">
        <w:rPr>
          <w:rFonts w:ascii="Times New Roman" w:hAnsi="Times New Roman" w:cs="Times New Roman"/>
          <w:sz w:val="24"/>
          <w:szCs w:val="24"/>
        </w:rPr>
        <w:t xml:space="preserve">ions if </w:t>
      </w:r>
      <w:r w:rsidR="0052549E">
        <w:rPr>
          <w:rFonts w:ascii="Times New Roman" w:hAnsi="Times New Roman" w:cs="Times New Roman"/>
          <w:sz w:val="24"/>
          <w:szCs w:val="24"/>
        </w:rPr>
        <w:t xml:space="preserve">the </w:t>
      </w:r>
      <w:r w:rsidR="009D7D2D">
        <w:rPr>
          <w:rFonts w:ascii="Times New Roman" w:hAnsi="Times New Roman" w:cs="Times New Roman"/>
          <w:sz w:val="24"/>
          <w:szCs w:val="24"/>
        </w:rPr>
        <w:t>second</w:t>
      </w:r>
      <w:r w:rsidR="00C54CE4">
        <w:rPr>
          <w:rFonts w:ascii="Times New Roman" w:hAnsi="Times New Roman" w:cs="Times New Roman"/>
          <w:sz w:val="24"/>
          <w:szCs w:val="24"/>
        </w:rPr>
        <w:t xml:space="preserve"> dose cannot be delivered according to schedule</w:t>
      </w:r>
      <w:r w:rsidR="009E0DC5">
        <w:rPr>
          <w:rFonts w:ascii="Times New Roman" w:hAnsi="Times New Roman" w:cs="Times New Roman"/>
          <w:sz w:val="24"/>
          <w:szCs w:val="24"/>
        </w:rPr>
        <w:t>.</w:t>
      </w:r>
      <w:r w:rsidR="00592F49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6661F" w:rsidRPr="00124727">
        <w:rPr>
          <w:rFonts w:ascii="Times New Roman" w:hAnsi="Times New Roman" w:cs="Times New Roman"/>
          <w:sz w:val="24"/>
          <w:szCs w:val="24"/>
        </w:rPr>
        <w:t xml:space="preserve">Other </w:t>
      </w:r>
      <w:r w:rsidR="0096661F" w:rsidRPr="00124727">
        <w:rPr>
          <w:rFonts w:ascii="Times New Roman" w:hAnsi="Times New Roman" w:cs="Times New Roman"/>
          <w:sz w:val="24"/>
          <w:szCs w:val="24"/>
        </w:rPr>
        <w:lastRenderedPageBreak/>
        <w:t xml:space="preserve">countries may </w:t>
      </w:r>
      <w:r w:rsidR="00557095">
        <w:rPr>
          <w:rFonts w:ascii="Times New Roman" w:hAnsi="Times New Roman" w:cs="Times New Roman"/>
          <w:sz w:val="24"/>
          <w:szCs w:val="24"/>
        </w:rPr>
        <w:t xml:space="preserve">have </w:t>
      </w:r>
      <w:r w:rsidR="0096661F" w:rsidRPr="00124727">
        <w:rPr>
          <w:rFonts w:ascii="Times New Roman" w:hAnsi="Times New Roman" w:cs="Times New Roman"/>
          <w:sz w:val="24"/>
          <w:szCs w:val="24"/>
        </w:rPr>
        <w:t xml:space="preserve">to postpone </w:t>
      </w:r>
      <w:r w:rsidR="009D7D2D">
        <w:rPr>
          <w:rFonts w:ascii="Times New Roman" w:hAnsi="Times New Roman" w:cs="Times New Roman"/>
          <w:sz w:val="24"/>
          <w:szCs w:val="24"/>
        </w:rPr>
        <w:t xml:space="preserve">starting a national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481D04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9D7D2D">
        <w:rPr>
          <w:rFonts w:ascii="Times New Roman" w:hAnsi="Times New Roman" w:cs="Times New Roman"/>
          <w:sz w:val="24"/>
          <w:szCs w:val="24"/>
        </w:rPr>
        <w:t>program</w:t>
      </w:r>
      <w:r w:rsidR="0096661F" w:rsidRPr="00124727">
        <w:rPr>
          <w:rFonts w:ascii="Times New Roman" w:hAnsi="Times New Roman" w:cs="Times New Roman"/>
          <w:sz w:val="24"/>
          <w:szCs w:val="24"/>
        </w:rPr>
        <w:t xml:space="preserve">. </w:t>
      </w:r>
      <w:r w:rsidR="00D57BBF" w:rsidRPr="00124727">
        <w:rPr>
          <w:rFonts w:ascii="Times New Roman" w:hAnsi="Times New Roman" w:cs="Times New Roman"/>
          <w:sz w:val="24"/>
          <w:szCs w:val="24"/>
        </w:rPr>
        <w:t>An op</w:t>
      </w:r>
      <w:r w:rsidR="00B52C7E" w:rsidRPr="00124727">
        <w:rPr>
          <w:rFonts w:ascii="Times New Roman" w:hAnsi="Times New Roman" w:cs="Times New Roman"/>
          <w:sz w:val="24"/>
          <w:szCs w:val="24"/>
        </w:rPr>
        <w:t>tion</w:t>
      </w:r>
      <w:r w:rsidR="00D57BBF" w:rsidRPr="00124727">
        <w:rPr>
          <w:rFonts w:ascii="Times New Roman" w:hAnsi="Times New Roman" w:cs="Times New Roman"/>
          <w:sz w:val="24"/>
          <w:szCs w:val="24"/>
        </w:rPr>
        <w:t xml:space="preserve"> to deliver </w:t>
      </w:r>
      <w:r w:rsidR="00FE44A0">
        <w:rPr>
          <w:rFonts w:ascii="Times New Roman" w:hAnsi="Times New Roman" w:cs="Times New Roman"/>
          <w:sz w:val="24"/>
          <w:szCs w:val="24"/>
        </w:rPr>
        <w:t>HPV</w:t>
      </w:r>
      <w:r w:rsidR="00481D04">
        <w:rPr>
          <w:rFonts w:ascii="Times New Roman" w:hAnsi="Times New Roman" w:cs="Times New Roman"/>
          <w:sz w:val="24"/>
          <w:szCs w:val="24"/>
        </w:rPr>
        <w:t xml:space="preserve"> </w:t>
      </w:r>
      <w:r w:rsidR="00FE44A0">
        <w:rPr>
          <w:rFonts w:ascii="Times New Roman" w:hAnsi="Times New Roman" w:cs="Times New Roman"/>
          <w:sz w:val="24"/>
          <w:szCs w:val="24"/>
        </w:rPr>
        <w:t xml:space="preserve">vaccination </w:t>
      </w:r>
      <w:r w:rsidR="00D57BBF" w:rsidRPr="00124727">
        <w:rPr>
          <w:rFonts w:ascii="Times New Roman" w:hAnsi="Times New Roman" w:cs="Times New Roman"/>
          <w:sz w:val="24"/>
          <w:szCs w:val="24"/>
        </w:rPr>
        <w:t xml:space="preserve">with a </w:t>
      </w:r>
      <w:r w:rsidR="009D7D2D">
        <w:rPr>
          <w:rFonts w:ascii="Times New Roman" w:hAnsi="Times New Roman" w:cs="Times New Roman"/>
          <w:sz w:val="24"/>
          <w:szCs w:val="24"/>
        </w:rPr>
        <w:t xml:space="preserve">planned </w:t>
      </w:r>
      <w:r w:rsidR="00D57BBF" w:rsidRPr="00124727">
        <w:rPr>
          <w:rFonts w:ascii="Times New Roman" w:hAnsi="Times New Roman" w:cs="Times New Roman"/>
          <w:sz w:val="24"/>
          <w:szCs w:val="24"/>
        </w:rPr>
        <w:t>extended (3</w:t>
      </w:r>
      <w:r w:rsidR="0052549E">
        <w:rPr>
          <w:rFonts w:ascii="Times New Roman" w:hAnsi="Times New Roman" w:cs="Times New Roman"/>
          <w:sz w:val="24"/>
          <w:szCs w:val="24"/>
        </w:rPr>
        <w:t>-</w:t>
      </w:r>
      <w:r w:rsidR="00D57BBF" w:rsidRPr="00124727">
        <w:rPr>
          <w:rFonts w:ascii="Times New Roman" w:hAnsi="Times New Roman" w:cs="Times New Roman"/>
          <w:sz w:val="24"/>
          <w:szCs w:val="24"/>
        </w:rPr>
        <w:t>5</w:t>
      </w:r>
      <w:r w:rsidR="00C95D3A">
        <w:rPr>
          <w:rFonts w:ascii="Times New Roman" w:hAnsi="Times New Roman" w:cs="Times New Roman"/>
          <w:sz w:val="24"/>
          <w:szCs w:val="24"/>
        </w:rPr>
        <w:t>-</w:t>
      </w:r>
      <w:r w:rsidR="00D57BBF" w:rsidRPr="00124727">
        <w:rPr>
          <w:rFonts w:ascii="Times New Roman" w:hAnsi="Times New Roman" w:cs="Times New Roman"/>
          <w:sz w:val="24"/>
          <w:szCs w:val="24"/>
        </w:rPr>
        <w:t>year) interval</w:t>
      </w:r>
      <w:r w:rsidR="009D7D2D">
        <w:rPr>
          <w:rFonts w:ascii="Times New Roman" w:hAnsi="Times New Roman" w:cs="Times New Roman"/>
          <w:sz w:val="24"/>
          <w:szCs w:val="24"/>
        </w:rPr>
        <w:t xml:space="preserve"> </w:t>
      </w:r>
      <w:r w:rsidR="00F66B17">
        <w:rPr>
          <w:rFonts w:ascii="Times New Roman" w:hAnsi="Times New Roman" w:cs="Times New Roman"/>
          <w:sz w:val="24"/>
          <w:szCs w:val="24"/>
        </w:rPr>
        <w:t xml:space="preserve">between the first and </w:t>
      </w:r>
      <w:r w:rsidR="009D7D2D">
        <w:rPr>
          <w:rFonts w:ascii="Times New Roman" w:hAnsi="Times New Roman" w:cs="Times New Roman"/>
          <w:sz w:val="24"/>
          <w:szCs w:val="24"/>
        </w:rPr>
        <w:t>second dose</w:t>
      </w:r>
      <w:r w:rsidR="00F66B17">
        <w:rPr>
          <w:rFonts w:ascii="Times New Roman" w:hAnsi="Times New Roman" w:cs="Times New Roman"/>
          <w:sz w:val="24"/>
          <w:szCs w:val="24"/>
        </w:rPr>
        <w:t>s</w:t>
      </w:r>
      <w:r w:rsidR="009D7D2D">
        <w:rPr>
          <w:rFonts w:ascii="Times New Roman" w:hAnsi="Times New Roman" w:cs="Times New Roman"/>
          <w:sz w:val="24"/>
          <w:szCs w:val="24"/>
        </w:rPr>
        <w:t xml:space="preserve"> would reduce</w:t>
      </w:r>
      <w:r w:rsidR="00AF1B2D">
        <w:rPr>
          <w:rFonts w:ascii="Times New Roman" w:hAnsi="Times New Roman" w:cs="Times New Roman"/>
          <w:sz w:val="24"/>
          <w:szCs w:val="24"/>
        </w:rPr>
        <w:t xml:space="preserve"> </w:t>
      </w:r>
      <w:r w:rsidR="009D7D2D">
        <w:rPr>
          <w:rFonts w:ascii="Times New Roman" w:hAnsi="Times New Roman" w:cs="Times New Roman"/>
          <w:sz w:val="24"/>
          <w:szCs w:val="24"/>
        </w:rPr>
        <w:t xml:space="preserve">the burden on over-stretched health services </w:t>
      </w:r>
      <w:r w:rsidR="00AF1B2D">
        <w:rPr>
          <w:rFonts w:ascii="Times New Roman" w:hAnsi="Times New Roman" w:cs="Times New Roman"/>
          <w:sz w:val="24"/>
          <w:szCs w:val="24"/>
        </w:rPr>
        <w:t>and</w:t>
      </w:r>
      <w:r w:rsidR="009D7D2D">
        <w:rPr>
          <w:rFonts w:ascii="Times New Roman" w:hAnsi="Times New Roman" w:cs="Times New Roman"/>
          <w:sz w:val="24"/>
          <w:szCs w:val="24"/>
        </w:rPr>
        <w:t xml:space="preserve"> reduc</w:t>
      </w:r>
      <w:r w:rsidR="00AF1B2D">
        <w:rPr>
          <w:rFonts w:ascii="Times New Roman" w:hAnsi="Times New Roman" w:cs="Times New Roman"/>
          <w:sz w:val="24"/>
          <w:szCs w:val="24"/>
        </w:rPr>
        <w:t>e</w:t>
      </w:r>
      <w:r w:rsidR="009D7D2D">
        <w:rPr>
          <w:rFonts w:ascii="Times New Roman" w:hAnsi="Times New Roman" w:cs="Times New Roman"/>
          <w:sz w:val="24"/>
          <w:szCs w:val="24"/>
        </w:rPr>
        <w:t xml:space="preserve"> person-to-person contact </w:t>
      </w:r>
      <w:r w:rsidR="00C54CE4">
        <w:rPr>
          <w:rFonts w:ascii="Times New Roman" w:hAnsi="Times New Roman" w:cs="Times New Roman"/>
          <w:sz w:val="24"/>
          <w:szCs w:val="24"/>
        </w:rPr>
        <w:t xml:space="preserve">during </w:t>
      </w:r>
      <w:r w:rsidR="00F14E6F" w:rsidRPr="00124727">
        <w:rPr>
          <w:rFonts w:ascii="Times New Roman" w:hAnsi="Times New Roman" w:cs="Times New Roman"/>
          <w:sz w:val="24"/>
          <w:szCs w:val="24"/>
        </w:rPr>
        <w:t>the pandemic.</w:t>
      </w:r>
    </w:p>
    <w:p w14:paraId="68117683" w14:textId="77777777" w:rsidR="004D2562" w:rsidRPr="00124727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5391A6" w14:textId="40B78813" w:rsidR="0076626F" w:rsidRDefault="006D757F" w:rsidP="0012472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727">
        <w:rPr>
          <w:rFonts w:ascii="Times New Roman" w:hAnsi="Times New Roman" w:cs="Times New Roman"/>
          <w:b/>
          <w:sz w:val="24"/>
          <w:szCs w:val="24"/>
        </w:rPr>
        <w:t xml:space="preserve">An opportunity to continue </w:t>
      </w:r>
      <w:r w:rsidR="00A9026C" w:rsidRPr="00124727">
        <w:rPr>
          <w:rFonts w:ascii="Times New Roman" w:hAnsi="Times New Roman" w:cs="Times New Roman"/>
          <w:b/>
          <w:sz w:val="24"/>
          <w:szCs w:val="24"/>
        </w:rPr>
        <w:t>vaccination</w:t>
      </w:r>
      <w:r w:rsidRPr="00124727">
        <w:rPr>
          <w:rFonts w:ascii="Times New Roman" w:hAnsi="Times New Roman" w:cs="Times New Roman"/>
          <w:b/>
          <w:sz w:val="24"/>
          <w:szCs w:val="24"/>
        </w:rPr>
        <w:t xml:space="preserve"> in the face of unexpected challenges</w:t>
      </w:r>
    </w:p>
    <w:p w14:paraId="5BEC26F4" w14:textId="77777777" w:rsidR="004D2562" w:rsidRPr="00124727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FDE695" w14:textId="59A1C5DB" w:rsidR="00C766C7" w:rsidRDefault="006C5977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55154486"/>
      <w:r>
        <w:rPr>
          <w:rFonts w:ascii="Times New Roman" w:hAnsi="Times New Roman" w:cs="Times New Roman"/>
          <w:sz w:val="24"/>
          <w:szCs w:val="24"/>
        </w:rPr>
        <w:t>A</w:t>
      </w:r>
      <w:r w:rsidR="00834C19" w:rsidRPr="00124727">
        <w:rPr>
          <w:rFonts w:ascii="Times New Roman" w:hAnsi="Times New Roman" w:cs="Times New Roman"/>
          <w:sz w:val="24"/>
          <w:szCs w:val="24"/>
        </w:rPr>
        <w:t>vailable data suggest that an extended</w:t>
      </w:r>
      <w:r w:rsidR="00B34186">
        <w:rPr>
          <w:rFonts w:ascii="Times New Roman" w:hAnsi="Times New Roman" w:cs="Times New Roman"/>
          <w:sz w:val="24"/>
          <w:szCs w:val="24"/>
        </w:rPr>
        <w:t>-</w:t>
      </w:r>
      <w:r w:rsidR="00834C19" w:rsidRPr="00124727">
        <w:rPr>
          <w:rFonts w:ascii="Times New Roman" w:hAnsi="Times New Roman" w:cs="Times New Roman"/>
          <w:sz w:val="24"/>
          <w:szCs w:val="24"/>
        </w:rPr>
        <w:t xml:space="preserve">interval </w:t>
      </w:r>
      <w:r w:rsidR="009B61F7">
        <w:rPr>
          <w:rFonts w:ascii="Times New Roman" w:hAnsi="Times New Roman" w:cs="Times New Roman"/>
          <w:sz w:val="24"/>
          <w:szCs w:val="24"/>
        </w:rPr>
        <w:t>two</w:t>
      </w:r>
      <w:r w:rsidR="00834C19" w:rsidRPr="00124727">
        <w:rPr>
          <w:rFonts w:ascii="Times New Roman" w:hAnsi="Times New Roman" w:cs="Times New Roman"/>
          <w:sz w:val="24"/>
          <w:szCs w:val="24"/>
        </w:rPr>
        <w:t>-dose HPV</w:t>
      </w:r>
      <w:r w:rsidR="00481D04">
        <w:rPr>
          <w:rFonts w:ascii="Times New Roman" w:hAnsi="Times New Roman" w:cs="Times New Roman"/>
          <w:sz w:val="24"/>
          <w:szCs w:val="24"/>
        </w:rPr>
        <w:t xml:space="preserve"> </w:t>
      </w:r>
      <w:r w:rsidR="00834C19" w:rsidRPr="00124727">
        <w:rPr>
          <w:rFonts w:ascii="Times New Roman" w:hAnsi="Times New Roman" w:cs="Times New Roman"/>
          <w:sz w:val="24"/>
          <w:szCs w:val="24"/>
        </w:rPr>
        <w:t xml:space="preserve">vaccination schedule </w:t>
      </w:r>
      <w:r w:rsidR="0075680D">
        <w:rPr>
          <w:rFonts w:ascii="Times New Roman" w:hAnsi="Times New Roman" w:cs="Times New Roman"/>
          <w:sz w:val="24"/>
          <w:szCs w:val="24"/>
        </w:rPr>
        <w:t>may</w:t>
      </w:r>
      <w:r w:rsidR="00834C19" w:rsidRPr="00124727">
        <w:rPr>
          <w:rFonts w:ascii="Times New Roman" w:hAnsi="Times New Roman" w:cs="Times New Roman"/>
          <w:sz w:val="24"/>
          <w:szCs w:val="24"/>
        </w:rPr>
        <w:t xml:space="preserve"> be as immunogenic and efficacious as </w:t>
      </w:r>
      <w:r w:rsidR="00481D04" w:rsidRPr="00124727">
        <w:rPr>
          <w:rFonts w:ascii="Times New Roman" w:hAnsi="Times New Roman" w:cs="Times New Roman"/>
          <w:sz w:val="24"/>
          <w:szCs w:val="24"/>
        </w:rPr>
        <w:t>currently</w:t>
      </w:r>
      <w:r w:rsidR="00B34186">
        <w:rPr>
          <w:rFonts w:ascii="Times New Roman" w:hAnsi="Times New Roman" w:cs="Times New Roman"/>
          <w:sz w:val="24"/>
          <w:szCs w:val="24"/>
        </w:rPr>
        <w:t>-</w:t>
      </w:r>
      <w:r w:rsidR="00481D04" w:rsidRPr="00124727">
        <w:rPr>
          <w:rFonts w:ascii="Times New Roman" w:hAnsi="Times New Roman" w:cs="Times New Roman"/>
          <w:sz w:val="24"/>
          <w:szCs w:val="24"/>
        </w:rPr>
        <w:t>recommended</w:t>
      </w:r>
      <w:r w:rsidR="00834C19" w:rsidRPr="00124727">
        <w:rPr>
          <w:rFonts w:ascii="Times New Roman" w:hAnsi="Times New Roman" w:cs="Times New Roman"/>
          <w:sz w:val="24"/>
          <w:szCs w:val="24"/>
        </w:rPr>
        <w:t xml:space="preserve"> schedules</w:t>
      </w:r>
      <w:bookmarkStart w:id="8" w:name="_Hlk55156390"/>
      <w:bookmarkEnd w:id="7"/>
      <w:r w:rsidR="003271AF">
        <w:rPr>
          <w:rFonts w:ascii="Times New Roman" w:hAnsi="Times New Roman" w:cs="Times New Roman"/>
          <w:sz w:val="24"/>
          <w:szCs w:val="24"/>
        </w:rPr>
        <w:t>, albeit with a paucity of evidence from studies with a</w:t>
      </w:r>
      <w:r w:rsidR="00FD1661">
        <w:rPr>
          <w:rFonts w:ascii="Times New Roman" w:hAnsi="Times New Roman" w:cs="Times New Roman"/>
          <w:sz w:val="24"/>
          <w:szCs w:val="24"/>
        </w:rPr>
        <w:t xml:space="preserve"> dosing</w:t>
      </w:r>
      <w:r w:rsidR="003271AF">
        <w:rPr>
          <w:rFonts w:ascii="Times New Roman" w:hAnsi="Times New Roman" w:cs="Times New Roman"/>
          <w:sz w:val="24"/>
          <w:szCs w:val="24"/>
        </w:rPr>
        <w:t xml:space="preserve"> interval </w:t>
      </w:r>
      <w:r w:rsidR="00896F47">
        <w:rPr>
          <w:rFonts w:ascii="Times New Roman" w:hAnsi="Times New Roman" w:cs="Times New Roman"/>
          <w:sz w:val="24"/>
          <w:szCs w:val="24"/>
        </w:rPr>
        <w:t>&gt;12 months</w:t>
      </w:r>
      <w:r w:rsidR="00834C19" w:rsidRPr="00124727">
        <w:rPr>
          <w:rFonts w:ascii="Times New Roman" w:hAnsi="Times New Roman" w:cs="Times New Roman"/>
          <w:sz w:val="24"/>
          <w:szCs w:val="24"/>
        </w:rPr>
        <w:t xml:space="preserve">. </w:t>
      </w:r>
      <w:bookmarkEnd w:id="8"/>
      <w:r w:rsidR="00557095">
        <w:rPr>
          <w:rFonts w:ascii="Times New Roman" w:hAnsi="Times New Roman" w:cs="Times New Roman"/>
          <w:sz w:val="24"/>
          <w:szCs w:val="24"/>
        </w:rPr>
        <w:t xml:space="preserve">Although </w:t>
      </w:r>
      <w:bookmarkStart w:id="9" w:name="_Hlk55154948"/>
      <w:r w:rsidR="00140C76" w:rsidRPr="00124727">
        <w:rPr>
          <w:rFonts w:ascii="Times New Roman" w:hAnsi="Times New Roman" w:cs="Times New Roman"/>
          <w:sz w:val="24"/>
          <w:szCs w:val="24"/>
        </w:rPr>
        <w:t>immunogenicity studies are mostly small, data-linkage studies are affected by biases, and there are no</w:t>
      </w:r>
      <w:r w:rsidR="000E6586">
        <w:rPr>
          <w:rFonts w:ascii="Times New Roman" w:hAnsi="Times New Roman" w:cs="Times New Roman"/>
          <w:sz w:val="24"/>
          <w:szCs w:val="24"/>
        </w:rPr>
        <w:t>t yet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efficacy/effectiveness data from prospectively randomized trials</w:t>
      </w:r>
      <w:bookmarkEnd w:id="9"/>
      <w:r w:rsidR="00557095">
        <w:rPr>
          <w:rFonts w:ascii="Times New Roman" w:hAnsi="Times New Roman" w:cs="Times New Roman"/>
          <w:sz w:val="24"/>
          <w:szCs w:val="24"/>
        </w:rPr>
        <w:t>, t</w:t>
      </w:r>
      <w:r w:rsidR="00C15FEE">
        <w:rPr>
          <w:rFonts w:ascii="Times New Roman" w:hAnsi="Times New Roman" w:cs="Times New Roman"/>
          <w:sz w:val="24"/>
          <w:szCs w:val="24"/>
        </w:rPr>
        <w:t>he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biological rationale for an extended</w:t>
      </w:r>
      <w:r w:rsidR="00481D04">
        <w:rPr>
          <w:rFonts w:ascii="Times New Roman" w:hAnsi="Times New Roman" w:cs="Times New Roman"/>
          <w:sz w:val="24"/>
          <w:szCs w:val="24"/>
        </w:rPr>
        <w:t xml:space="preserve"> </w:t>
      </w:r>
      <w:r w:rsidR="00140C76" w:rsidRPr="00124727">
        <w:rPr>
          <w:rFonts w:ascii="Times New Roman" w:hAnsi="Times New Roman" w:cs="Times New Roman"/>
          <w:sz w:val="24"/>
          <w:szCs w:val="24"/>
        </w:rPr>
        <w:t>dose schedule</w:t>
      </w:r>
      <w:r w:rsidR="003E758D">
        <w:rPr>
          <w:rFonts w:ascii="Times New Roman" w:hAnsi="Times New Roman" w:cs="Times New Roman"/>
          <w:sz w:val="24"/>
          <w:szCs w:val="24"/>
        </w:rPr>
        <w:t xml:space="preserve"> 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is </w:t>
      </w:r>
      <w:r w:rsidR="00843FEC" w:rsidRPr="00124727">
        <w:rPr>
          <w:rFonts w:ascii="Times New Roman" w:hAnsi="Times New Roman" w:cs="Times New Roman"/>
          <w:sz w:val="24"/>
          <w:szCs w:val="24"/>
        </w:rPr>
        <w:t xml:space="preserve">compelling and practical justification </w:t>
      </w:r>
      <w:r w:rsidR="00F24668" w:rsidRPr="00124727">
        <w:rPr>
          <w:rFonts w:ascii="Times New Roman" w:hAnsi="Times New Roman" w:cs="Times New Roman"/>
          <w:sz w:val="24"/>
          <w:szCs w:val="24"/>
        </w:rPr>
        <w:t xml:space="preserve">is </w:t>
      </w:r>
      <w:r w:rsidR="00843FEC" w:rsidRPr="00124727">
        <w:rPr>
          <w:rFonts w:ascii="Times New Roman" w:hAnsi="Times New Roman" w:cs="Times New Roman"/>
          <w:sz w:val="24"/>
          <w:szCs w:val="24"/>
        </w:rPr>
        <w:t>strong</w:t>
      </w:r>
      <w:r w:rsidR="00F24668" w:rsidRPr="00124727">
        <w:rPr>
          <w:rFonts w:ascii="Times New Roman" w:hAnsi="Times New Roman" w:cs="Times New Roman"/>
          <w:sz w:val="24"/>
          <w:szCs w:val="24"/>
        </w:rPr>
        <w:t xml:space="preserve"> in the context of vaccine supply constraints</w:t>
      </w:r>
      <w:r w:rsidR="00B31E84">
        <w:rPr>
          <w:rFonts w:ascii="Times New Roman" w:hAnsi="Times New Roman" w:cs="Times New Roman"/>
          <w:sz w:val="24"/>
          <w:szCs w:val="24"/>
        </w:rPr>
        <w:t>. The disruptions caused by</w:t>
      </w:r>
      <w:r w:rsidR="00AF4039">
        <w:rPr>
          <w:rFonts w:ascii="Times New Roman" w:hAnsi="Times New Roman" w:cs="Times New Roman"/>
          <w:sz w:val="24"/>
          <w:szCs w:val="24"/>
        </w:rPr>
        <w:t xml:space="preserve"> </w:t>
      </w:r>
      <w:r w:rsidR="00C239DC" w:rsidRPr="00124727">
        <w:rPr>
          <w:rFonts w:ascii="Times New Roman" w:hAnsi="Times New Roman" w:cs="Times New Roman"/>
          <w:sz w:val="24"/>
          <w:szCs w:val="24"/>
        </w:rPr>
        <w:t>the</w:t>
      </w:r>
      <w:r w:rsidR="00F24668" w:rsidRPr="00124727">
        <w:rPr>
          <w:rFonts w:ascii="Times New Roman" w:hAnsi="Times New Roman" w:cs="Times New Roman"/>
          <w:sz w:val="24"/>
          <w:szCs w:val="24"/>
        </w:rPr>
        <w:t xml:space="preserve"> COVID-19 </w:t>
      </w:r>
      <w:r w:rsidR="00C239DC" w:rsidRPr="00124727">
        <w:rPr>
          <w:rFonts w:ascii="Times New Roman" w:hAnsi="Times New Roman" w:cs="Times New Roman"/>
          <w:sz w:val="24"/>
          <w:szCs w:val="24"/>
        </w:rPr>
        <w:t>pandemic</w:t>
      </w:r>
      <w:r w:rsidR="00B31E84">
        <w:rPr>
          <w:rFonts w:ascii="Times New Roman" w:hAnsi="Times New Roman" w:cs="Times New Roman"/>
          <w:sz w:val="24"/>
          <w:szCs w:val="24"/>
        </w:rPr>
        <w:t xml:space="preserve"> </w:t>
      </w:r>
      <w:r w:rsidR="005F5D50">
        <w:rPr>
          <w:rFonts w:ascii="Times New Roman" w:hAnsi="Times New Roman" w:cs="Times New Roman"/>
          <w:sz w:val="24"/>
          <w:szCs w:val="24"/>
        </w:rPr>
        <w:t>provide further</w:t>
      </w:r>
      <w:r w:rsidR="00B31E84">
        <w:rPr>
          <w:rFonts w:ascii="Times New Roman" w:hAnsi="Times New Roman" w:cs="Times New Roman"/>
          <w:sz w:val="24"/>
          <w:szCs w:val="24"/>
        </w:rPr>
        <w:t xml:space="preserve"> reason to consider </w:t>
      </w:r>
      <w:r w:rsidR="00481D04">
        <w:rPr>
          <w:rFonts w:ascii="Times New Roman" w:hAnsi="Times New Roman" w:cs="Times New Roman"/>
          <w:sz w:val="24"/>
          <w:szCs w:val="24"/>
        </w:rPr>
        <w:t xml:space="preserve">an </w:t>
      </w:r>
      <w:r w:rsidR="00B31E84">
        <w:rPr>
          <w:rFonts w:ascii="Times New Roman" w:hAnsi="Times New Roman" w:cs="Times New Roman"/>
          <w:sz w:val="24"/>
          <w:szCs w:val="24"/>
        </w:rPr>
        <w:t xml:space="preserve">extended </w:t>
      </w:r>
      <w:r w:rsidR="00B34186">
        <w:rPr>
          <w:rFonts w:ascii="Times New Roman" w:hAnsi="Times New Roman" w:cs="Times New Roman"/>
          <w:sz w:val="24"/>
          <w:szCs w:val="24"/>
        </w:rPr>
        <w:t>2</w:t>
      </w:r>
      <w:r w:rsidR="00F66B17">
        <w:rPr>
          <w:rFonts w:ascii="Times New Roman" w:hAnsi="Times New Roman" w:cs="Times New Roman"/>
          <w:sz w:val="24"/>
          <w:szCs w:val="24"/>
        </w:rPr>
        <w:t>-</w:t>
      </w:r>
      <w:r w:rsidR="00B31E84">
        <w:rPr>
          <w:rFonts w:ascii="Times New Roman" w:hAnsi="Times New Roman" w:cs="Times New Roman"/>
          <w:sz w:val="24"/>
          <w:szCs w:val="24"/>
        </w:rPr>
        <w:t>dose interval</w:t>
      </w:r>
      <w:r w:rsidR="00C239DC" w:rsidRPr="001247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D34CB4" w14:textId="77777777" w:rsidR="004D2562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3EE72F" w14:textId="6F382955" w:rsidR="00246A42" w:rsidRDefault="00C239DC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</w:rPr>
        <w:t>Existing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vaccination recommendations </w:t>
      </w:r>
      <w:r w:rsidR="00C15FEE">
        <w:rPr>
          <w:rFonts w:ascii="Times New Roman" w:hAnsi="Times New Roman" w:cs="Times New Roman"/>
          <w:sz w:val="24"/>
          <w:szCs w:val="24"/>
        </w:rPr>
        <w:t>do</w:t>
      </w:r>
      <w:r w:rsidR="00843FEC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140C76" w:rsidRPr="00124727">
        <w:rPr>
          <w:rFonts w:ascii="Times New Roman" w:hAnsi="Times New Roman" w:cs="Times New Roman"/>
          <w:sz w:val="24"/>
          <w:szCs w:val="24"/>
        </w:rPr>
        <w:t>allow for extended intervals</w:t>
      </w:r>
      <w:r w:rsidR="009B61F7">
        <w:rPr>
          <w:rFonts w:ascii="Times New Roman" w:hAnsi="Times New Roman" w:cs="Times New Roman"/>
          <w:sz w:val="24"/>
          <w:szCs w:val="24"/>
        </w:rPr>
        <w:t>.</w:t>
      </w:r>
      <w:r w:rsidR="00843FEC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9B61F7">
        <w:rPr>
          <w:rFonts w:ascii="Times New Roman" w:hAnsi="Times New Roman" w:cs="Times New Roman"/>
          <w:sz w:val="24"/>
          <w:szCs w:val="24"/>
        </w:rPr>
        <w:t>I</w:t>
      </w:r>
      <w:r w:rsidR="007D79EB" w:rsidRPr="00124727">
        <w:rPr>
          <w:rFonts w:ascii="Times New Roman" w:hAnsi="Times New Roman" w:cs="Times New Roman"/>
          <w:sz w:val="24"/>
          <w:szCs w:val="24"/>
        </w:rPr>
        <w:t xml:space="preserve">n practice, 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an individual </w:t>
      </w:r>
      <w:r w:rsidR="007D79EB" w:rsidRPr="00124727">
        <w:rPr>
          <w:rFonts w:ascii="Times New Roman" w:hAnsi="Times New Roman" w:cs="Times New Roman"/>
          <w:sz w:val="24"/>
          <w:szCs w:val="24"/>
        </w:rPr>
        <w:t xml:space="preserve">who 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has not completed vaccination within the licensed dosing schedules </w:t>
      </w:r>
      <w:r w:rsidR="007D79EB" w:rsidRPr="00124727">
        <w:rPr>
          <w:rFonts w:ascii="Times New Roman" w:hAnsi="Times New Roman" w:cs="Times New Roman"/>
          <w:sz w:val="24"/>
          <w:szCs w:val="24"/>
        </w:rPr>
        <w:t>is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recommended to complete</w:t>
      </w:r>
      <w:r w:rsidR="007D79EB" w:rsidRPr="00124727">
        <w:rPr>
          <w:rFonts w:ascii="Times New Roman" w:hAnsi="Times New Roman" w:cs="Times New Roman"/>
          <w:sz w:val="24"/>
          <w:szCs w:val="24"/>
        </w:rPr>
        <w:t>, not re-start,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the </w:t>
      </w:r>
      <w:r w:rsidR="00C15FEE">
        <w:rPr>
          <w:rFonts w:ascii="Times New Roman" w:hAnsi="Times New Roman" w:cs="Times New Roman"/>
          <w:sz w:val="24"/>
          <w:szCs w:val="24"/>
        </w:rPr>
        <w:t xml:space="preserve">vaccine 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series. </w:t>
      </w:r>
      <w:r w:rsidR="006C5977">
        <w:rPr>
          <w:rFonts w:ascii="Times New Roman" w:hAnsi="Times New Roman" w:cs="Times New Roman"/>
          <w:sz w:val="24"/>
          <w:szCs w:val="24"/>
        </w:rPr>
        <w:t>The WHO HPV position paper states that there is no maximum recommended interval</w:t>
      </w:r>
      <w:r w:rsidR="00D73E44">
        <w:rPr>
          <w:rFonts w:ascii="Times New Roman" w:hAnsi="Times New Roman" w:cs="Times New Roman"/>
          <w:sz w:val="24"/>
          <w:szCs w:val="24"/>
        </w:rPr>
        <w:t>, but</w:t>
      </w:r>
      <w:r w:rsidR="006C5977">
        <w:rPr>
          <w:rFonts w:ascii="Times New Roman" w:hAnsi="Times New Roman" w:cs="Times New Roman"/>
          <w:sz w:val="24"/>
          <w:szCs w:val="24"/>
        </w:rPr>
        <w:t xml:space="preserve"> suggests</w:t>
      </w:r>
      <w:r w:rsidR="00D73E44">
        <w:rPr>
          <w:rFonts w:ascii="Times New Roman" w:hAnsi="Times New Roman" w:cs="Times New Roman"/>
          <w:sz w:val="24"/>
          <w:szCs w:val="24"/>
        </w:rPr>
        <w:t xml:space="preserve"> (</w:t>
      </w:r>
      <w:r w:rsidR="006C5977">
        <w:rPr>
          <w:rFonts w:ascii="Times New Roman" w:hAnsi="Times New Roman" w:cs="Times New Roman"/>
          <w:sz w:val="24"/>
          <w:szCs w:val="24"/>
        </w:rPr>
        <w:t>in normal circumstance</w:t>
      </w:r>
      <w:r w:rsidR="00D73E44">
        <w:rPr>
          <w:rFonts w:ascii="Times New Roman" w:hAnsi="Times New Roman" w:cs="Times New Roman"/>
          <w:sz w:val="24"/>
          <w:szCs w:val="24"/>
        </w:rPr>
        <w:t>s)</w:t>
      </w:r>
      <w:r w:rsidR="006C5977">
        <w:rPr>
          <w:rFonts w:ascii="Times New Roman" w:hAnsi="Times New Roman" w:cs="Times New Roman"/>
          <w:sz w:val="24"/>
          <w:szCs w:val="24"/>
        </w:rPr>
        <w:t xml:space="preserve"> an interval of up to 12</w:t>
      </w:r>
      <w:r w:rsidR="00F66B17">
        <w:rPr>
          <w:rFonts w:ascii="Times New Roman" w:hAnsi="Times New Roman" w:cs="Times New Roman"/>
          <w:sz w:val="24"/>
          <w:szCs w:val="24"/>
        </w:rPr>
        <w:t>–</w:t>
      </w:r>
      <w:r w:rsidR="006C5977">
        <w:rPr>
          <w:rFonts w:ascii="Times New Roman" w:hAnsi="Times New Roman" w:cs="Times New Roman"/>
          <w:sz w:val="24"/>
          <w:szCs w:val="24"/>
        </w:rPr>
        <w:t>15 months</w:t>
      </w:r>
      <w:r w:rsidR="006C5977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&lt;EndNote&gt;&lt;Cite&gt;&lt;Year&gt;2019&lt;/Year&gt;&lt;RecNum&gt;23&lt;/RecNum&gt;&lt;DisplayText&gt;[3]&lt;/DisplayText&gt;&lt;record&gt;&lt;rec-number&gt;23&lt;/rec-number&gt;&lt;foreign-keys&gt;&lt;key app="EN" db-id="5afrd9zfldez0nerr5tpt2s9sprv0vrt99ax" timestamp="1586595922"&gt;23&lt;/key&gt;&lt;/foreign-keys&gt;&lt;ref-type name="Journal Article"&gt;17&lt;/ref-type&gt;&lt;contributors&gt;&lt;/contributors&gt;&lt;titles&gt;&lt;title&gt;Strategic Advisory Group of Experts (SAGE) on Immunization. Working Group on potential contribution of Human Papillomavirus (HPV) vaccines and immunization towards cervical cancer elimination. Background Document and Report to SAGE&lt;/title&gt;&lt;secondary-title&gt;https://www.who.int/immunization/sage/meetings/2019/october/1_HPV_SAGE2019WG_for_SAGE.pdf&lt;/secondary-title&gt;&lt;/titles&gt;&lt;periodical&gt;&lt;full-title&gt;https://www.who.int/immunization/sage/meetings/2019/october/1_HPV_SAGE2019WG_for_SAGE.pdf&lt;/full-title&gt;&lt;/periodical&gt;&lt;dates&gt;&lt;year&gt;2019&lt;/year&gt;&lt;/dates&gt;&lt;urls&gt;&lt;/urls&gt;&lt;/record&gt;&lt;/Cite&gt;&lt;/EndNote&gt;</w:instrText>
      </w:r>
      <w:r w:rsidR="006C5977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[3]</w:t>
      </w:r>
      <w:r w:rsidR="006C5977">
        <w:rPr>
          <w:rFonts w:ascii="Times New Roman" w:hAnsi="Times New Roman" w:cs="Times New Roman"/>
          <w:sz w:val="24"/>
          <w:szCs w:val="24"/>
        </w:rPr>
        <w:fldChar w:fldCharType="end"/>
      </w:r>
      <w:r w:rsidR="006C5977">
        <w:rPr>
          <w:rFonts w:ascii="Times New Roman" w:hAnsi="Times New Roman" w:cs="Times New Roman"/>
          <w:sz w:val="24"/>
          <w:szCs w:val="24"/>
        </w:rPr>
        <w:t xml:space="preserve">. </w:t>
      </w:r>
      <w:r w:rsidR="00140C76" w:rsidRPr="00124727">
        <w:rPr>
          <w:rFonts w:ascii="Times New Roman" w:hAnsi="Times New Roman" w:cs="Times New Roman"/>
          <w:sz w:val="24"/>
          <w:szCs w:val="24"/>
        </w:rPr>
        <w:t>The</w:t>
      </w:r>
      <w:r w:rsidR="00AF4039">
        <w:rPr>
          <w:rFonts w:ascii="Times New Roman" w:hAnsi="Times New Roman" w:cs="Times New Roman"/>
          <w:sz w:val="24"/>
          <w:szCs w:val="24"/>
        </w:rPr>
        <w:t xml:space="preserve"> U.S.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Advisory Committee on Immunization Practices recommendations state that vaccines should be given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as close </w:t>
      </w:r>
      <w:r w:rsidR="00E63C8A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as possible</w:t>
      </w:r>
      <w:r w:rsidR="00E63C8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to the recommended intervals </w:t>
      </w:r>
      <w:r w:rsidR="005E4CC3">
        <w:rPr>
          <w:rFonts w:ascii="Times New Roman" w:hAnsi="Times New Roman" w:cs="Times New Roman"/>
          <w:sz w:val="24"/>
          <w:szCs w:val="24"/>
          <w:shd w:val="clear" w:color="auto" w:fill="FFFFFF"/>
        </w:rPr>
        <w:t>but,</w:t>
      </w:r>
      <w:r w:rsidR="007D79EB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247CF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ith some exceptions</w:t>
      </w:r>
      <w:r w:rsidR="005E4C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B61F7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e.g. oral typhoid vaccine</w:t>
      </w:r>
      <w:r w:rsidR="009B61F7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C15F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schedule interruption does not require restarting the series or </w:t>
      </w:r>
      <w:r w:rsidR="007D79EB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providing 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addition</w:t>
      </w:r>
      <w:r w:rsidR="007D79EB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al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doses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ADDIN EN.CITE &lt;EndNote&gt;&lt;Cite&gt;&lt;RecNum&gt;926&lt;/RecNum&gt;&lt;DisplayText&gt;[11]&lt;/DisplayText&gt;&lt;record&gt;&lt;rec-number&gt;926&lt;/rec-number&gt;&lt;foreign-keys&gt;&lt;key app="EN" db-id="5afrd9zfldez0nerr5tpt2s9sprv0vrt99ax" timestamp="1587139705"&gt;926&lt;/key&gt;&lt;/foreign-keys&gt;&lt;ref-type name="Journal Article"&gt;17&lt;/ref-type&gt;&lt;contributors&gt;&lt;/contributors&gt;&lt;titles&gt;&lt;title&gt;Centers for Disease Control and Prevention. Timing and spacing of immunobiologics. General Best Practice Guidelines for Immunization: Best Practices Guidance of the Advisory Committee on Immunization Practices (ACIP). https://www.cdc.gov/vaccines/hcp/acip-recs/general-recs/timing.html. 12 February 2020&lt;/title&gt;&lt;/titles&gt;&lt;dates&gt;&lt;/dates&gt;&lt;urls&gt;&lt;/urls&gt;&lt;/record&gt;&lt;/Cite&gt;&lt;/EndNote&gt;</w:instrTex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[11]</w:t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fldChar w:fldCharType="end"/>
      </w:r>
      <w:r w:rsidR="00140C76" w:rsidRPr="0012472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40C76" w:rsidRPr="001247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698CA" w14:textId="77777777" w:rsidR="004D2562" w:rsidRDefault="004D2562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91DCF" w14:textId="7A496E2F" w:rsidR="00A67A33" w:rsidRPr="00124727" w:rsidRDefault="006D757F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4727">
        <w:rPr>
          <w:rFonts w:ascii="Times New Roman" w:hAnsi="Times New Roman" w:cs="Times New Roman"/>
          <w:sz w:val="24"/>
          <w:szCs w:val="24"/>
        </w:rPr>
        <w:t>Thus, whilst the rigorously evaluated and widely</w:t>
      </w:r>
      <w:r w:rsidR="008C66CB">
        <w:rPr>
          <w:rFonts w:ascii="Times New Roman" w:hAnsi="Times New Roman" w:cs="Times New Roman"/>
          <w:sz w:val="24"/>
          <w:szCs w:val="24"/>
        </w:rPr>
        <w:t>-</w:t>
      </w:r>
      <w:r w:rsidRPr="00124727">
        <w:rPr>
          <w:rFonts w:ascii="Times New Roman" w:hAnsi="Times New Roman" w:cs="Times New Roman"/>
          <w:sz w:val="24"/>
          <w:szCs w:val="24"/>
        </w:rPr>
        <w:t xml:space="preserve">accepted </w:t>
      </w:r>
      <w:r w:rsidR="008C66CB">
        <w:rPr>
          <w:rFonts w:ascii="Times New Roman" w:hAnsi="Times New Roman" w:cs="Times New Roman"/>
          <w:sz w:val="24"/>
          <w:szCs w:val="24"/>
        </w:rPr>
        <w:t>2</w:t>
      </w:r>
      <w:r w:rsidRPr="00124727">
        <w:rPr>
          <w:rFonts w:ascii="Times New Roman" w:hAnsi="Times New Roman" w:cs="Times New Roman"/>
          <w:sz w:val="24"/>
          <w:szCs w:val="24"/>
        </w:rPr>
        <w:t xml:space="preserve">-dose schedule with a </w:t>
      </w:r>
      <w:r w:rsidR="00E33D72">
        <w:rPr>
          <w:rFonts w:ascii="Times New Roman" w:hAnsi="Times New Roman" w:cs="Times New Roman"/>
          <w:sz w:val="24"/>
          <w:szCs w:val="24"/>
        </w:rPr>
        <w:t>6-12</w:t>
      </w:r>
      <w:r w:rsidR="009E0DC5">
        <w:rPr>
          <w:rFonts w:ascii="Times New Roman" w:hAnsi="Times New Roman" w:cs="Times New Roman"/>
          <w:sz w:val="24"/>
          <w:szCs w:val="24"/>
        </w:rPr>
        <w:t>-</w:t>
      </w:r>
      <w:r w:rsidR="00E33D72">
        <w:rPr>
          <w:rFonts w:ascii="Times New Roman" w:hAnsi="Times New Roman" w:cs="Times New Roman"/>
          <w:sz w:val="24"/>
          <w:szCs w:val="24"/>
        </w:rPr>
        <w:t>month</w:t>
      </w:r>
      <w:r w:rsidRPr="00124727">
        <w:rPr>
          <w:rFonts w:ascii="Times New Roman" w:hAnsi="Times New Roman" w:cs="Times New Roman"/>
          <w:sz w:val="24"/>
          <w:szCs w:val="24"/>
        </w:rPr>
        <w:t xml:space="preserve"> interval remain</w:t>
      </w:r>
      <w:r w:rsidR="00487B9E">
        <w:rPr>
          <w:rFonts w:ascii="Times New Roman" w:hAnsi="Times New Roman" w:cs="Times New Roman"/>
          <w:sz w:val="24"/>
          <w:szCs w:val="24"/>
        </w:rPr>
        <w:t>s</w:t>
      </w:r>
      <w:r w:rsidRPr="00124727">
        <w:rPr>
          <w:rFonts w:ascii="Times New Roman" w:hAnsi="Times New Roman" w:cs="Times New Roman"/>
          <w:sz w:val="24"/>
          <w:szCs w:val="24"/>
        </w:rPr>
        <w:t xml:space="preserve"> the gold standard</w:t>
      </w:r>
      <w:r w:rsidR="000C5695">
        <w:rPr>
          <w:rFonts w:ascii="Times New Roman" w:hAnsi="Times New Roman" w:cs="Times New Roman"/>
          <w:sz w:val="24"/>
          <w:szCs w:val="24"/>
        </w:rPr>
        <w:t xml:space="preserve"> for &lt;15-year-olds</w:t>
      </w:r>
      <w:r w:rsidRPr="00124727">
        <w:rPr>
          <w:rFonts w:ascii="Times New Roman" w:hAnsi="Times New Roman" w:cs="Times New Roman"/>
          <w:sz w:val="24"/>
          <w:szCs w:val="24"/>
        </w:rPr>
        <w:t>, an extended</w:t>
      </w:r>
      <w:r w:rsidR="008C66CB">
        <w:rPr>
          <w:rFonts w:ascii="Times New Roman" w:hAnsi="Times New Roman" w:cs="Times New Roman"/>
          <w:sz w:val="24"/>
          <w:szCs w:val="24"/>
        </w:rPr>
        <w:t>-</w:t>
      </w:r>
      <w:r w:rsidRPr="00124727">
        <w:rPr>
          <w:rFonts w:ascii="Times New Roman" w:hAnsi="Times New Roman" w:cs="Times New Roman"/>
          <w:sz w:val="24"/>
          <w:szCs w:val="24"/>
        </w:rPr>
        <w:t xml:space="preserve">interval regimen is </w:t>
      </w:r>
      <w:r w:rsidR="007D79EB" w:rsidRPr="00124727">
        <w:rPr>
          <w:rFonts w:ascii="Times New Roman" w:hAnsi="Times New Roman" w:cs="Times New Roman"/>
          <w:sz w:val="24"/>
          <w:szCs w:val="24"/>
        </w:rPr>
        <w:t>arguably</w:t>
      </w:r>
      <w:r w:rsidRPr="00124727">
        <w:rPr>
          <w:rFonts w:ascii="Times New Roman" w:hAnsi="Times New Roman" w:cs="Times New Roman"/>
          <w:sz w:val="24"/>
          <w:szCs w:val="24"/>
        </w:rPr>
        <w:t xml:space="preserve"> an opportunity for </w:t>
      </w:r>
      <w:r w:rsidR="007D79EB" w:rsidRPr="00124727">
        <w:rPr>
          <w:rFonts w:ascii="Times New Roman" w:hAnsi="Times New Roman" w:cs="Times New Roman"/>
          <w:sz w:val="24"/>
          <w:szCs w:val="24"/>
        </w:rPr>
        <w:lastRenderedPageBreak/>
        <w:t xml:space="preserve">continued roll-out or </w:t>
      </w:r>
      <w:r w:rsidRPr="00124727">
        <w:rPr>
          <w:rFonts w:ascii="Times New Roman" w:hAnsi="Times New Roman" w:cs="Times New Roman"/>
          <w:sz w:val="24"/>
          <w:szCs w:val="24"/>
        </w:rPr>
        <w:t xml:space="preserve">sustained </w:t>
      </w:r>
      <w:r w:rsidR="007D79EB" w:rsidRPr="00124727">
        <w:rPr>
          <w:rFonts w:ascii="Times New Roman" w:hAnsi="Times New Roman" w:cs="Times New Roman"/>
          <w:sz w:val="24"/>
          <w:szCs w:val="24"/>
        </w:rPr>
        <w:t>vaccination</w:t>
      </w:r>
      <w:r w:rsidR="009E0DC5">
        <w:rPr>
          <w:rFonts w:ascii="Times New Roman" w:hAnsi="Times New Roman" w:cs="Times New Roman"/>
          <w:sz w:val="24"/>
          <w:szCs w:val="24"/>
        </w:rPr>
        <w:t xml:space="preserve">, </w:t>
      </w:r>
      <w:r w:rsidRPr="00124727">
        <w:rPr>
          <w:rFonts w:ascii="Times New Roman" w:hAnsi="Times New Roman" w:cs="Times New Roman"/>
          <w:sz w:val="24"/>
          <w:szCs w:val="24"/>
        </w:rPr>
        <w:t xml:space="preserve">where the likely alternative is </w:t>
      </w:r>
      <w:r w:rsidR="002C625D">
        <w:rPr>
          <w:rFonts w:ascii="Times New Roman" w:hAnsi="Times New Roman" w:cs="Times New Roman"/>
          <w:sz w:val="24"/>
          <w:szCs w:val="24"/>
        </w:rPr>
        <w:t>fewer girls vaccinated.</w:t>
      </w:r>
      <w:r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A67A33" w:rsidRPr="00124727">
        <w:rPr>
          <w:rFonts w:ascii="Times New Roman" w:hAnsi="Times New Roman" w:cs="Times New Roman"/>
          <w:sz w:val="24"/>
          <w:szCs w:val="24"/>
        </w:rPr>
        <w:t xml:space="preserve">Even if </w:t>
      </w:r>
      <w:r w:rsidR="00757CF8">
        <w:rPr>
          <w:rFonts w:ascii="Times New Roman" w:hAnsi="Times New Roman" w:cs="Times New Roman"/>
          <w:sz w:val="24"/>
          <w:szCs w:val="24"/>
        </w:rPr>
        <w:t xml:space="preserve">this strategy </w:t>
      </w:r>
      <w:r w:rsidR="00A67A33" w:rsidRPr="00124727">
        <w:rPr>
          <w:rFonts w:ascii="Times New Roman" w:hAnsi="Times New Roman" w:cs="Times New Roman"/>
          <w:sz w:val="24"/>
          <w:szCs w:val="24"/>
        </w:rPr>
        <w:t>unexpectedly result</w:t>
      </w:r>
      <w:r w:rsidR="00757CF8">
        <w:rPr>
          <w:rFonts w:ascii="Times New Roman" w:hAnsi="Times New Roman" w:cs="Times New Roman"/>
          <w:sz w:val="24"/>
          <w:szCs w:val="24"/>
        </w:rPr>
        <w:t>s</w:t>
      </w:r>
      <w:r w:rsidR="00A67A33" w:rsidRPr="00124727">
        <w:rPr>
          <w:rFonts w:ascii="Times New Roman" w:hAnsi="Times New Roman" w:cs="Times New Roman"/>
          <w:sz w:val="24"/>
          <w:szCs w:val="24"/>
        </w:rPr>
        <w:t xml:space="preserve"> in lower individual-level efficacy,</w:t>
      </w:r>
      <w:r w:rsidR="000F50D6" w:rsidRPr="00124727">
        <w:rPr>
          <w:rFonts w:ascii="Times New Roman" w:hAnsi="Times New Roman" w:cs="Times New Roman"/>
          <w:sz w:val="24"/>
          <w:szCs w:val="24"/>
        </w:rPr>
        <w:t xml:space="preserve"> the</w:t>
      </w:r>
      <w:r w:rsidR="00A67A33" w:rsidRPr="00124727">
        <w:rPr>
          <w:rFonts w:ascii="Times New Roman" w:hAnsi="Times New Roman" w:cs="Times New Roman"/>
          <w:sz w:val="24"/>
          <w:szCs w:val="24"/>
        </w:rPr>
        <w:t xml:space="preserve"> population-level impact </w:t>
      </w:r>
      <w:r w:rsidRPr="00124727">
        <w:rPr>
          <w:rFonts w:ascii="Times New Roman" w:hAnsi="Times New Roman" w:cs="Times New Roman"/>
          <w:sz w:val="24"/>
          <w:szCs w:val="24"/>
        </w:rPr>
        <w:t>o</w:t>
      </w:r>
      <w:r w:rsidR="00A67A33" w:rsidRPr="00124727">
        <w:rPr>
          <w:rFonts w:ascii="Times New Roman" w:hAnsi="Times New Roman" w:cs="Times New Roman"/>
          <w:sz w:val="24"/>
          <w:szCs w:val="24"/>
        </w:rPr>
        <w:t xml:space="preserve">f </w:t>
      </w:r>
      <w:r w:rsidRPr="00124727">
        <w:rPr>
          <w:rFonts w:ascii="Times New Roman" w:hAnsi="Times New Roman" w:cs="Times New Roman"/>
          <w:sz w:val="24"/>
          <w:szCs w:val="24"/>
        </w:rPr>
        <w:t>an extended</w:t>
      </w:r>
      <w:r w:rsidR="00391771">
        <w:rPr>
          <w:rFonts w:ascii="Times New Roman" w:hAnsi="Times New Roman" w:cs="Times New Roman"/>
          <w:sz w:val="24"/>
          <w:szCs w:val="24"/>
        </w:rPr>
        <w:t>-</w:t>
      </w:r>
      <w:r w:rsidRPr="00124727">
        <w:rPr>
          <w:rFonts w:ascii="Times New Roman" w:hAnsi="Times New Roman" w:cs="Times New Roman"/>
          <w:sz w:val="24"/>
          <w:szCs w:val="24"/>
        </w:rPr>
        <w:t>interval schedule may remain high if it enables</w:t>
      </w:r>
      <w:r w:rsidR="00F5685E" w:rsidRPr="00124727">
        <w:rPr>
          <w:rFonts w:ascii="Times New Roman" w:hAnsi="Times New Roman" w:cs="Times New Roman"/>
          <w:sz w:val="24"/>
          <w:szCs w:val="24"/>
        </w:rPr>
        <w:t xml:space="preserve"> </w:t>
      </w:r>
      <w:r w:rsidR="00A67A33" w:rsidRPr="00124727">
        <w:rPr>
          <w:rFonts w:ascii="Times New Roman" w:hAnsi="Times New Roman" w:cs="Times New Roman"/>
          <w:sz w:val="24"/>
          <w:szCs w:val="24"/>
        </w:rPr>
        <w:t>more widespread vaccination and greater coverage</w:t>
      </w:r>
      <w:r w:rsidR="001A6550">
        <w:rPr>
          <w:rFonts w:ascii="Times New Roman" w:hAnsi="Times New Roman" w:cs="Times New Roman"/>
          <w:sz w:val="24"/>
          <w:szCs w:val="24"/>
        </w:rPr>
        <w:fldChar w:fldCharType="begin"/>
      </w:r>
      <w:r w:rsidR="00B96C13">
        <w:rPr>
          <w:rFonts w:ascii="Times New Roman" w:hAnsi="Times New Roman" w:cs="Times New Roman"/>
          <w:sz w:val="24"/>
          <w:szCs w:val="24"/>
        </w:rPr>
        <w:instrText xml:space="preserve"> ADDIN EN.CITE &lt;EndNote&gt;&lt;Cite&gt;&lt;Author&gt;Kim&lt;/Author&gt;&lt;RecNum&gt;927&lt;/RecNum&gt;&lt;DisplayText&gt;[12]&lt;/DisplayText&gt;&lt;record&gt;&lt;rec-number&gt;927&lt;/rec-number&gt;&lt;foreign-keys&gt;&lt;key app="EN" db-id="5afrd9zfldez0nerr5tpt2s9sprv0vrt99ax" timestamp="1589990805"&gt;927&lt;/key&gt;&lt;/foreign-keys&gt;&lt;ref-type name="Journal Article"&gt;17&lt;/ref-type&gt;&lt;contributors&gt;&lt;authors&gt;&lt;author&gt;Kim, J.&lt;/author&gt;&lt;/authors&gt;&lt;/contributors&gt;&lt;titles&gt;&lt;title&gt;Could 1 dose be less efficacious than 2 doses but still be a great public health intervention?&lt;/title&gt;&lt;secondary-title&gt;HPV World&lt;/secondary-title&gt;&lt;/titles&gt;&lt;periodical&gt;&lt;full-title&gt;HPV World&lt;/full-title&gt;&lt;/periodical&gt;&lt;pages&gt;26-28&lt;/pages&gt;&lt;volume&gt;Y1; No.30&lt;/volume&gt;&lt;dates&gt;&lt;/dates&gt;&lt;urls&gt;&lt;/urls&gt;&lt;/record&gt;&lt;/Cite&gt;&lt;/EndNote&gt;</w:instrText>
      </w:r>
      <w:r w:rsidR="001A6550">
        <w:rPr>
          <w:rFonts w:ascii="Times New Roman" w:hAnsi="Times New Roman" w:cs="Times New Roman"/>
          <w:sz w:val="24"/>
          <w:szCs w:val="24"/>
        </w:rPr>
        <w:fldChar w:fldCharType="separate"/>
      </w:r>
      <w:r w:rsidR="00B96C13">
        <w:rPr>
          <w:rFonts w:ascii="Times New Roman" w:hAnsi="Times New Roman" w:cs="Times New Roman"/>
          <w:noProof/>
          <w:sz w:val="24"/>
          <w:szCs w:val="24"/>
        </w:rPr>
        <w:t>[12]</w:t>
      </w:r>
      <w:r w:rsidR="001A6550">
        <w:rPr>
          <w:rFonts w:ascii="Times New Roman" w:hAnsi="Times New Roman" w:cs="Times New Roman"/>
          <w:sz w:val="24"/>
          <w:szCs w:val="24"/>
        </w:rPr>
        <w:fldChar w:fldCharType="end"/>
      </w:r>
      <w:r w:rsidR="00A67A33" w:rsidRPr="00124727">
        <w:rPr>
          <w:rFonts w:ascii="Times New Roman" w:hAnsi="Times New Roman" w:cs="Times New Roman"/>
          <w:sz w:val="24"/>
          <w:szCs w:val="24"/>
        </w:rPr>
        <w:t>.</w:t>
      </w:r>
      <w:r w:rsidR="004940F4" w:rsidRPr="001247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53C479" w14:textId="77777777" w:rsidR="00853517" w:rsidRDefault="00853517" w:rsidP="0012472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C04867" w14:textId="3E67C37D" w:rsidR="004D2562" w:rsidRPr="00127D15" w:rsidRDefault="00853517" w:rsidP="00127D1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7D15">
        <w:rPr>
          <w:rFonts w:ascii="Times New Roman" w:hAnsi="Times New Roman" w:cs="Times New Roman"/>
          <w:b/>
          <w:sz w:val="24"/>
          <w:szCs w:val="24"/>
        </w:rPr>
        <w:t>Acknowledgements</w:t>
      </w:r>
    </w:p>
    <w:p w14:paraId="00791FA4" w14:textId="4E5F210C" w:rsidR="00127D15" w:rsidRPr="00957500" w:rsidRDefault="00436051" w:rsidP="00127D15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authors wish to acknowledge the contribution of the </w:t>
      </w:r>
      <w:r w:rsidRPr="00127D15">
        <w:rPr>
          <w:rFonts w:ascii="Times New Roman" w:hAnsi="Times New Roman" w:cs="Times New Roman"/>
          <w:sz w:val="24"/>
          <w:szCs w:val="24"/>
        </w:rPr>
        <w:t>Strategic Analysis, Research &amp; Training (START) Center, Department of Global Health, University of Washington</w:t>
      </w:r>
      <w:r w:rsidR="00957500">
        <w:rPr>
          <w:rFonts w:ascii="Times New Roman" w:hAnsi="Times New Roman" w:cs="Times New Roman"/>
          <w:sz w:val="24"/>
          <w:szCs w:val="24"/>
        </w:rPr>
        <w:t xml:space="preserve"> for sharing their systematic review search results, which were used in development of Tables 1 and 2 of this commentary. </w:t>
      </w:r>
      <w:r w:rsidR="00127D15" w:rsidRPr="00127D15">
        <w:rPr>
          <w:rFonts w:ascii="Times New Roman" w:hAnsi="Times New Roman" w:cs="Times New Roman"/>
          <w:iCs/>
          <w:sz w:val="24"/>
          <w:szCs w:val="24"/>
        </w:rPr>
        <w:t xml:space="preserve">Support for this </w:t>
      </w:r>
      <w:r w:rsidR="00127D15">
        <w:rPr>
          <w:rFonts w:ascii="Times New Roman" w:hAnsi="Times New Roman" w:cs="Times New Roman"/>
          <w:iCs/>
          <w:sz w:val="24"/>
          <w:szCs w:val="24"/>
        </w:rPr>
        <w:t>commentary</w:t>
      </w:r>
      <w:r w:rsidR="00127D15" w:rsidRPr="00127D15">
        <w:rPr>
          <w:rFonts w:ascii="Times New Roman" w:hAnsi="Times New Roman" w:cs="Times New Roman"/>
          <w:iCs/>
          <w:sz w:val="24"/>
          <w:szCs w:val="24"/>
        </w:rPr>
        <w:t xml:space="preserve"> was provided by PATH on behalf of the Single-Dose HPV Vaccine Evaluation Consortium, which includes Harvard University, London School of Hygiene &amp; Tropical Medicine, PATH, Université Laval, University of British Columbia, US Centers for Disease Control and Prevention, US National Cancer Institute, and Wits Reproductive Health and HIV Institute.</w:t>
      </w:r>
    </w:p>
    <w:p w14:paraId="1EE1EB9C" w14:textId="77777777" w:rsidR="002A2AB4" w:rsidRDefault="002A2AB4" w:rsidP="00127D1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F876A0" w14:textId="1CBD2284" w:rsidR="00853517" w:rsidRDefault="00566BBB" w:rsidP="00127D15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Declaration of Competing Interests</w:t>
      </w:r>
    </w:p>
    <w:p w14:paraId="508690D8" w14:textId="7CD62BA8" w:rsidR="00566BBB" w:rsidRPr="00566BBB" w:rsidRDefault="00566BBB" w:rsidP="00127D15">
      <w:pPr>
        <w:spacing w:after="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6BBB">
        <w:rPr>
          <w:rFonts w:ascii="Times New Roman" w:hAnsi="Times New Roman" w:cs="Times New Roman"/>
          <w:bCs/>
          <w:sz w:val="24"/>
          <w:szCs w:val="24"/>
        </w:rPr>
        <w:t>The authors declare that they have no known competing financial interests or personal relationships that could have appeared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6BBB">
        <w:rPr>
          <w:rFonts w:ascii="Times New Roman" w:hAnsi="Times New Roman" w:cs="Times New Roman"/>
          <w:bCs/>
          <w:sz w:val="24"/>
          <w:szCs w:val="24"/>
        </w:rPr>
        <w:t>to influence the work reported in this paper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242C31A" w14:textId="77777777" w:rsidR="002A2AB4" w:rsidRDefault="002A2AB4" w:rsidP="0012472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F49DD8" w14:textId="0D7DE83A" w:rsidR="004D2562" w:rsidRPr="00124727" w:rsidRDefault="00530AED" w:rsidP="00124727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4727">
        <w:rPr>
          <w:rFonts w:ascii="Times New Roman" w:hAnsi="Times New Roman" w:cs="Times New Roman"/>
          <w:b/>
          <w:sz w:val="24"/>
          <w:szCs w:val="24"/>
        </w:rPr>
        <w:t>References</w:t>
      </w:r>
    </w:p>
    <w:p w14:paraId="4CD79718" w14:textId="77777777" w:rsidR="006D761E" w:rsidRPr="006D761E" w:rsidRDefault="00270387" w:rsidP="006D761E">
      <w:pPr>
        <w:pStyle w:val="EndNoteBibliography"/>
        <w:spacing w:after="0"/>
        <w:ind w:left="720" w:hanging="720"/>
      </w:pPr>
      <w:r w:rsidRPr="00124727">
        <w:rPr>
          <w:rFonts w:ascii="Times New Roman" w:hAnsi="Times New Roman" w:cs="Times New Roman"/>
          <w:sz w:val="24"/>
          <w:szCs w:val="24"/>
        </w:rPr>
        <w:fldChar w:fldCharType="begin"/>
      </w:r>
      <w:r w:rsidRPr="00124727">
        <w:rPr>
          <w:rFonts w:ascii="Times New Roman" w:hAnsi="Times New Roman" w:cs="Times New Roman"/>
          <w:sz w:val="24"/>
          <w:szCs w:val="24"/>
        </w:rPr>
        <w:instrText xml:space="preserve"> ADDIN EN.REFLIST </w:instrText>
      </w:r>
      <w:r w:rsidRPr="00124727">
        <w:rPr>
          <w:rFonts w:ascii="Times New Roman" w:hAnsi="Times New Roman" w:cs="Times New Roman"/>
          <w:sz w:val="24"/>
          <w:szCs w:val="24"/>
        </w:rPr>
        <w:fldChar w:fldCharType="separate"/>
      </w:r>
      <w:r w:rsidR="006D761E" w:rsidRPr="006D761E">
        <w:t>1.</w:t>
      </w:r>
      <w:r w:rsidR="006D761E" w:rsidRPr="006D761E">
        <w:tab/>
        <w:t xml:space="preserve">Schiller, J.T., X. Castellsague, and S.M. Garland, </w:t>
      </w:r>
      <w:r w:rsidR="006D761E" w:rsidRPr="006D761E">
        <w:rPr>
          <w:i/>
        </w:rPr>
        <w:t>A review of clinical trials of human papillomavirus prophylactic vaccines.</w:t>
      </w:r>
      <w:r w:rsidR="006D761E" w:rsidRPr="006D761E">
        <w:t xml:space="preserve"> Vaccine, 2012. </w:t>
      </w:r>
      <w:r w:rsidR="006D761E" w:rsidRPr="006D761E">
        <w:rPr>
          <w:b/>
        </w:rPr>
        <w:t>30 Suppl 5</w:t>
      </w:r>
      <w:r w:rsidR="006D761E" w:rsidRPr="006D761E">
        <w:t>: p. F123-38.</w:t>
      </w:r>
    </w:p>
    <w:p w14:paraId="6B2FEDE5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2.</w:t>
      </w:r>
      <w:r w:rsidRPr="006D761E">
        <w:tab/>
      </w:r>
      <w:r w:rsidRPr="006D761E">
        <w:rPr>
          <w:i/>
        </w:rPr>
        <w:t>World Health Organization. Weekly epidemiological record. Weekly Meeting of the Strategic Advisory Group of Experts on Immunization, October 2019: conclusions and recommendations.</w:t>
      </w:r>
      <w:r w:rsidRPr="006D761E">
        <w:t xml:space="preserve"> 2019. </w:t>
      </w:r>
      <w:r w:rsidRPr="006D761E">
        <w:rPr>
          <w:b/>
        </w:rPr>
        <w:t>No 47</w:t>
      </w:r>
      <w:r w:rsidRPr="006D761E">
        <w:t>(94): p. 541-560.</w:t>
      </w:r>
    </w:p>
    <w:p w14:paraId="2AB1DDE1" w14:textId="5625D61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3.</w:t>
      </w:r>
      <w:r w:rsidRPr="006D761E">
        <w:tab/>
      </w:r>
      <w:r w:rsidRPr="006D761E">
        <w:rPr>
          <w:i/>
        </w:rPr>
        <w:t>Strategic Advisory Group of Experts (SAGE) on Immunization. Working Group on potential contribution of Human Papillomavirus (HPV) vaccines and immunization towards cervical cancer elimination. Background Document and Report to SAGE.</w:t>
      </w:r>
      <w:r w:rsidRPr="006D761E">
        <w:t xml:space="preserve"> </w:t>
      </w:r>
      <w:hyperlink r:id="rId9" w:history="1">
        <w:r w:rsidRPr="006D761E">
          <w:rPr>
            <w:rStyle w:val="Hyperlink"/>
          </w:rPr>
          <w:t>https://www.who.int/immunization/sage/meetings/2019/october/1_HPV_SAGE2019WG_for_SAGE.pdf</w:t>
        </w:r>
      </w:hyperlink>
      <w:r w:rsidRPr="006D761E">
        <w:t>, 2019.</w:t>
      </w:r>
    </w:p>
    <w:p w14:paraId="73A23577" w14:textId="28169C3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lastRenderedPageBreak/>
        <w:t>4.</w:t>
      </w:r>
      <w:r w:rsidRPr="006D761E">
        <w:tab/>
        <w:t xml:space="preserve">PATH, </w:t>
      </w:r>
      <w:r w:rsidRPr="006D761E">
        <w:rPr>
          <w:i/>
        </w:rPr>
        <w:t>Global HPV Vaccine Introduction Overview. Projected and current national introductions, demonstration/pilot projects, gender-neutral vaccination programs, and global HPV vaccine introduction maps (2006-2023).</w:t>
      </w:r>
      <w:r w:rsidRPr="006D761E">
        <w:t xml:space="preserve"> </w:t>
      </w:r>
      <w:hyperlink r:id="rId10" w:history="1">
        <w:r w:rsidRPr="006D761E">
          <w:rPr>
            <w:rStyle w:val="Hyperlink"/>
          </w:rPr>
          <w:t>https://path.azureedge.net/media/documents/Global_HPV_Vaccine_Intro_Overview_Slides_webversion_2020May.pdf</w:t>
        </w:r>
      </w:hyperlink>
      <w:r w:rsidRPr="006D761E">
        <w:t>, 2020.</w:t>
      </w:r>
    </w:p>
    <w:p w14:paraId="1D1B4CB7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5.</w:t>
      </w:r>
      <w:r w:rsidRPr="006D761E">
        <w:tab/>
        <w:t xml:space="preserve">Garland, S.M., et al., </w:t>
      </w:r>
      <w:r w:rsidRPr="006D761E">
        <w:rPr>
          <w:i/>
        </w:rPr>
        <w:t>IPVS statement on "Temporary HPV vaccine shortage: Implications globally to achieve equity".</w:t>
      </w:r>
      <w:r w:rsidRPr="006D761E">
        <w:t xml:space="preserve"> Papillomavirus Res, 2020. </w:t>
      </w:r>
      <w:r w:rsidRPr="006D761E">
        <w:rPr>
          <w:b/>
        </w:rPr>
        <w:t>9</w:t>
      </w:r>
      <w:r w:rsidRPr="006D761E">
        <w:t>: p. 100195.</w:t>
      </w:r>
    </w:p>
    <w:p w14:paraId="59B64A82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6.</w:t>
      </w:r>
      <w:r w:rsidRPr="006D761E">
        <w:tab/>
        <w:t xml:space="preserve">Van Damme, P., et al., </w:t>
      </w:r>
      <w:r w:rsidRPr="006D761E">
        <w:rPr>
          <w:i/>
        </w:rPr>
        <w:t>Hepatitis A booster vaccination: is there a need?</w:t>
      </w:r>
      <w:r w:rsidRPr="006D761E">
        <w:t xml:space="preserve"> Lancet, 2003. </w:t>
      </w:r>
      <w:r w:rsidRPr="006D761E">
        <w:rPr>
          <w:b/>
        </w:rPr>
        <w:t>362</w:t>
      </w:r>
      <w:r w:rsidRPr="006D761E">
        <w:t>(9389): p. 1065-71.</w:t>
      </w:r>
    </w:p>
    <w:p w14:paraId="2D07DF82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7.</w:t>
      </w:r>
      <w:r w:rsidRPr="006D761E">
        <w:tab/>
        <w:t xml:space="preserve">Bergman H, B.B., Villanueva G, Petkovic J, Garritty C, Lutje V, Riveros-Balta AX, Low N, Henschke N, </w:t>
      </w:r>
      <w:r w:rsidRPr="006D761E">
        <w:rPr>
          <w:i/>
        </w:rPr>
        <w:t>Comparison of different human papillomavirus (HPV) vaccine types and dose schedules for prevention of HPV-related disease in females and males.</w:t>
      </w:r>
      <w:r w:rsidRPr="006D761E">
        <w:t xml:space="preserve"> Cochrane Database of Systematic Reviews, 2019. </w:t>
      </w:r>
      <w:r w:rsidRPr="006D761E">
        <w:rPr>
          <w:b/>
        </w:rPr>
        <w:t>CD013479</w:t>
      </w:r>
      <w:r w:rsidRPr="006D761E">
        <w:t>(11).</w:t>
      </w:r>
    </w:p>
    <w:p w14:paraId="51AA7277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8.</w:t>
      </w:r>
      <w:r w:rsidRPr="006D761E">
        <w:tab/>
        <w:t xml:space="preserve">Gilca, V., et al., </w:t>
      </w:r>
      <w:r w:rsidRPr="006D761E">
        <w:rPr>
          <w:i/>
        </w:rPr>
        <w:t>Long intervals between two doses of HPV vaccines and magnitude of the immune response: a post hoc analysis of two clinical trials.</w:t>
      </w:r>
      <w:r w:rsidRPr="006D761E">
        <w:t xml:space="preserve"> Hum Vaccin Immunother, 2019. </w:t>
      </w:r>
      <w:r w:rsidRPr="006D761E">
        <w:rPr>
          <w:b/>
        </w:rPr>
        <w:t>15</w:t>
      </w:r>
      <w:r w:rsidRPr="006D761E">
        <w:t>(7-8): p. 1980-1985.</w:t>
      </w:r>
    </w:p>
    <w:p w14:paraId="060CFAA3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9.</w:t>
      </w:r>
      <w:r w:rsidRPr="006D761E">
        <w:tab/>
        <w:t xml:space="preserve">Brisson, M., et al., </w:t>
      </w:r>
      <w:r w:rsidRPr="006D761E">
        <w:rPr>
          <w:i/>
        </w:rPr>
        <w:t>Health and Economic Impact of Switching from a 4-Valent to a 9-Valent HPV Vaccination Program in the United States.</w:t>
      </w:r>
      <w:r w:rsidRPr="006D761E">
        <w:t xml:space="preserve"> J Natl Cancer Inst, 2016. </w:t>
      </w:r>
      <w:r w:rsidRPr="006D761E">
        <w:rPr>
          <w:b/>
        </w:rPr>
        <w:t>108</w:t>
      </w:r>
      <w:r w:rsidRPr="006D761E">
        <w:t>(1).</w:t>
      </w:r>
    </w:p>
    <w:p w14:paraId="31ABC356" w14:textId="77777777" w:rsidR="006D761E" w:rsidRPr="006D761E" w:rsidRDefault="006D761E" w:rsidP="006D761E">
      <w:pPr>
        <w:pStyle w:val="EndNoteBibliography"/>
        <w:spacing w:after="0"/>
        <w:ind w:left="720" w:hanging="720"/>
      </w:pPr>
      <w:r w:rsidRPr="006D761E">
        <w:t>10.</w:t>
      </w:r>
      <w:r w:rsidRPr="006D761E">
        <w:tab/>
        <w:t xml:space="preserve">Jit, M., et al., </w:t>
      </w:r>
      <w:r w:rsidRPr="006D761E">
        <w:rPr>
          <w:i/>
        </w:rPr>
        <w:t>Cost-effectiveness of female human papillomavirus vaccination in 179 countries: a PRIME modelling study.</w:t>
      </w:r>
      <w:r w:rsidRPr="006D761E">
        <w:t xml:space="preserve"> Lancet Glob Health, 2014. </w:t>
      </w:r>
      <w:r w:rsidRPr="006D761E">
        <w:rPr>
          <w:b/>
        </w:rPr>
        <w:t>2</w:t>
      </w:r>
      <w:r w:rsidRPr="006D761E">
        <w:t>(7): p. e406-14.</w:t>
      </w:r>
    </w:p>
    <w:p w14:paraId="0B305BBB" w14:textId="52F4B2C3" w:rsidR="006D761E" w:rsidRPr="006D761E" w:rsidRDefault="006D761E" w:rsidP="006D761E">
      <w:pPr>
        <w:pStyle w:val="EndNoteBibliography"/>
        <w:spacing w:after="0"/>
        <w:ind w:left="720" w:hanging="720"/>
        <w:rPr>
          <w:i/>
        </w:rPr>
      </w:pPr>
      <w:r w:rsidRPr="006D761E">
        <w:t>11.</w:t>
      </w:r>
      <w:r w:rsidRPr="006D761E">
        <w:tab/>
      </w:r>
      <w:r w:rsidRPr="006D761E">
        <w:rPr>
          <w:i/>
        </w:rPr>
        <w:t xml:space="preserve">Centers for Disease Control and Prevention. Timing and spacing of immunobiologics. General Best Practice Guidelines for Immunization: Best Practices Guidance of the Advisory Committee on Immunization Practices (ACIP). </w:t>
      </w:r>
      <w:hyperlink r:id="rId11" w:history="1">
        <w:r w:rsidRPr="006D761E">
          <w:rPr>
            <w:rStyle w:val="Hyperlink"/>
            <w:i/>
          </w:rPr>
          <w:t>https://www.cdc.gov/vaccines/hcp/acip-recs/general-recs/timing.html</w:t>
        </w:r>
      </w:hyperlink>
      <w:r w:rsidRPr="006D761E">
        <w:rPr>
          <w:i/>
        </w:rPr>
        <w:t>. 12 February 2020.</w:t>
      </w:r>
    </w:p>
    <w:p w14:paraId="4EDAD627" w14:textId="77777777" w:rsidR="006D761E" w:rsidRPr="006D761E" w:rsidRDefault="006D761E" w:rsidP="006D761E">
      <w:pPr>
        <w:pStyle w:val="EndNoteBibliography"/>
        <w:ind w:left="720" w:hanging="720"/>
      </w:pPr>
      <w:r w:rsidRPr="006D761E">
        <w:t>12.</w:t>
      </w:r>
      <w:r w:rsidRPr="006D761E">
        <w:tab/>
        <w:t xml:space="preserve">Kim, J., </w:t>
      </w:r>
      <w:r w:rsidRPr="006D761E">
        <w:rPr>
          <w:i/>
        </w:rPr>
        <w:t>Could 1 dose be less efficacious than 2 doses but still be a great public health intervention?</w:t>
      </w:r>
      <w:r w:rsidRPr="006D761E">
        <w:t xml:space="preserve"> HPV World. </w:t>
      </w:r>
      <w:r w:rsidRPr="006D761E">
        <w:rPr>
          <w:b/>
        </w:rPr>
        <w:t>Y1; No.30</w:t>
      </w:r>
      <w:r w:rsidRPr="006D761E">
        <w:t>: p. 26-28.</w:t>
      </w:r>
    </w:p>
    <w:p w14:paraId="0FA33432" w14:textId="67FF793C" w:rsidR="00057C7D" w:rsidRDefault="00270387" w:rsidP="00124727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  <w:sectPr w:rsidR="00057C7D" w:rsidSect="00420ABC">
          <w:footerReference w:type="default" r:id="rId12"/>
          <w:pgSz w:w="12240" w:h="15840"/>
          <w:pgMar w:top="1134" w:right="1134" w:bottom="1134" w:left="1134" w:header="720" w:footer="720" w:gutter="0"/>
          <w:lnNumType w:countBy="1" w:restart="continuous"/>
          <w:cols w:space="720"/>
          <w:docGrid w:linePitch="360"/>
        </w:sectPr>
      </w:pPr>
      <w:r w:rsidRPr="00124727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90BC1C2" w14:textId="6D320984" w:rsidR="009F5FE7" w:rsidRPr="009410F2" w:rsidRDefault="004541BE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b/>
          <w:sz w:val="18"/>
          <w:szCs w:val="18"/>
        </w:rPr>
        <w:lastRenderedPageBreak/>
        <w:t>Table 1: Clinical trials and observational studies comparing immunogenicity responses with differing intervals between 2 doses of HPV vaccine</w:t>
      </w:r>
      <w:r w:rsidR="009F5FE7" w:rsidRPr="009410F2">
        <w:rPr>
          <w:rFonts w:ascii="Calibri" w:hAnsi="Calibri" w:cs="Calibri"/>
          <w:b/>
          <w:sz w:val="18"/>
          <w:szCs w:val="18"/>
        </w:rPr>
        <w:t xml:space="preserve">. </w:t>
      </w:r>
      <w:r w:rsidR="009F5FE7" w:rsidRPr="009410F2">
        <w:rPr>
          <w:rFonts w:ascii="Calibri" w:hAnsi="Calibri" w:cs="Calibri"/>
          <w:sz w:val="18"/>
          <w:szCs w:val="18"/>
        </w:rPr>
        <w:t>Results are shown for</w:t>
      </w:r>
      <w:r w:rsidR="008103AC" w:rsidRPr="009410F2">
        <w:rPr>
          <w:rFonts w:ascii="Calibri" w:hAnsi="Calibri" w:cs="Calibri"/>
          <w:sz w:val="18"/>
          <w:szCs w:val="18"/>
        </w:rPr>
        <w:t xml:space="preserve"> the</w:t>
      </w:r>
      <w:r w:rsidR="009F5FE7" w:rsidRPr="009410F2">
        <w:rPr>
          <w:rFonts w:ascii="Calibri" w:hAnsi="Calibri" w:cs="Calibri"/>
          <w:sz w:val="18"/>
          <w:szCs w:val="18"/>
        </w:rPr>
        <w:t xml:space="preserve"> latest timepoint evaluated</w:t>
      </w:r>
      <w:r w:rsidR="008103AC" w:rsidRPr="009410F2">
        <w:rPr>
          <w:rFonts w:ascii="Calibri" w:hAnsi="Calibri" w:cs="Calibri"/>
          <w:sz w:val="18"/>
          <w:szCs w:val="18"/>
        </w:rPr>
        <w:t xml:space="preserve"> </w:t>
      </w:r>
      <w:r w:rsidR="009F5FE7" w:rsidRPr="009410F2">
        <w:rPr>
          <w:rFonts w:ascii="Calibri" w:hAnsi="Calibri" w:cs="Calibri"/>
          <w:sz w:val="18"/>
          <w:szCs w:val="18"/>
        </w:rPr>
        <w:t>after the second HPV vaccine dose</w:t>
      </w:r>
      <w:r w:rsidR="008103AC" w:rsidRPr="009410F2">
        <w:rPr>
          <w:rFonts w:ascii="Calibri" w:hAnsi="Calibri" w:cs="Calibri"/>
          <w:sz w:val="18"/>
          <w:szCs w:val="18"/>
        </w:rPr>
        <w:t xml:space="preserve"> for each study</w:t>
      </w:r>
      <w:r w:rsidR="009F5FE7" w:rsidRPr="009410F2">
        <w:rPr>
          <w:rFonts w:ascii="Calibri" w:hAnsi="Calibri" w:cs="Calibri"/>
          <w:sz w:val="18"/>
          <w:szCs w:val="18"/>
        </w:rPr>
        <w:t>.</w:t>
      </w:r>
    </w:p>
    <w:tbl>
      <w:tblPr>
        <w:tblStyle w:val="TableGrid"/>
        <w:tblW w:w="13981" w:type="dxa"/>
        <w:tblLayout w:type="fixed"/>
        <w:tblLook w:val="04A0" w:firstRow="1" w:lastRow="0" w:firstColumn="1" w:lastColumn="0" w:noHBand="0" w:noVBand="1"/>
      </w:tblPr>
      <w:tblGrid>
        <w:gridCol w:w="426"/>
        <w:gridCol w:w="1937"/>
        <w:gridCol w:w="1890"/>
        <w:gridCol w:w="1276"/>
        <w:gridCol w:w="1275"/>
        <w:gridCol w:w="851"/>
        <w:gridCol w:w="1009"/>
        <w:gridCol w:w="743"/>
        <w:gridCol w:w="2465"/>
        <w:gridCol w:w="2093"/>
        <w:gridCol w:w="16"/>
      </w:tblGrid>
      <w:tr w:rsidR="003C583E" w:rsidRPr="009410F2" w14:paraId="6A391122" w14:textId="77777777" w:rsidTr="006755C6">
        <w:trPr>
          <w:gridAfter w:val="1"/>
          <w:wAfter w:w="16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D970816" w14:textId="204BBA65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#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61E3607" w14:textId="3520B880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Reference(s)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00BA0B4" w14:textId="181DA9A1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 xml:space="preserve">Study design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9210464" w14:textId="53216345" w:rsidR="003C583E" w:rsidRDefault="003C583E" w:rsidP="00B62395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Location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2B2327D" w14:textId="78E254C2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Gender; age at vaccination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947CE29" w14:textId="0B1F97A7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Vaccine</w:t>
            </w:r>
          </w:p>
        </w:tc>
        <w:tc>
          <w:tcPr>
            <w:tcW w:w="63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E19C62" w14:textId="2397E77D" w:rsidR="003C583E" w:rsidRPr="009410F2" w:rsidRDefault="00E735B0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Antibody responses</w:t>
            </w:r>
            <w:r w:rsidR="003C583E">
              <w:rPr>
                <w:rFonts w:ascii="Calibri" w:hAnsi="Calibri" w:cs="Calibri"/>
                <w:b/>
                <w:sz w:val="18"/>
                <w:szCs w:val="18"/>
              </w:rPr>
              <w:t xml:space="preserve"> by interval between dos</w:t>
            </w:r>
            <w:r w:rsidR="008D666E">
              <w:rPr>
                <w:rFonts w:ascii="Calibri" w:hAnsi="Calibri" w:cs="Calibri"/>
                <w:b/>
                <w:sz w:val="18"/>
                <w:szCs w:val="18"/>
              </w:rPr>
              <w:t>e</w:t>
            </w:r>
            <w:r w:rsidR="003C583E">
              <w:rPr>
                <w:rFonts w:ascii="Calibri" w:hAnsi="Calibri" w:cs="Calibri"/>
                <w:b/>
                <w:sz w:val="18"/>
                <w:szCs w:val="18"/>
              </w:rPr>
              <w:t xml:space="preserve"> 1 and 2</w:t>
            </w:r>
            <w:r w:rsidR="003C583E" w:rsidRPr="009410F2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b</w:t>
            </w:r>
          </w:p>
        </w:tc>
      </w:tr>
      <w:tr w:rsidR="003C583E" w:rsidRPr="009410F2" w14:paraId="134F441F" w14:textId="77777777" w:rsidTr="006755C6">
        <w:tc>
          <w:tcPr>
            <w:tcW w:w="4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158C2D" w14:textId="2D3D35F5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0AF8305" w14:textId="25291BEA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424D81" w14:textId="51D5F4D0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D44966" w14:textId="156808AC" w:rsidR="003C583E" w:rsidRPr="009410F2" w:rsidRDefault="003C583E" w:rsidP="00B62395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2A41CEA" w14:textId="247D6041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F608B0" w14:textId="36DE5996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5B80CF2" w14:textId="2B7C4CF4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I</w:t>
            </w: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nterval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19690C" w14:textId="5497A37B" w:rsidR="003C583E" w:rsidRPr="003C583E" w:rsidRDefault="003C583E" w:rsidP="0038476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</w:t>
            </w:r>
            <w: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0D584EB" w14:textId="1E2F1421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HPV-16 GMTs (95%CI)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58FF85" w14:textId="0A6DFEE6" w:rsidR="003C583E" w:rsidRPr="009410F2" w:rsidRDefault="003C583E" w:rsidP="009410F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HPV-18 GMTs (95%CI)</w:t>
            </w:r>
          </w:p>
        </w:tc>
      </w:tr>
      <w:tr w:rsidR="00EF4D52" w:rsidRPr="009410F2" w14:paraId="47E58222" w14:textId="77777777" w:rsidTr="006755C6">
        <w:trPr>
          <w:gridAfter w:val="1"/>
          <w:wAfter w:w="16" w:type="dxa"/>
        </w:trPr>
        <w:tc>
          <w:tcPr>
            <w:tcW w:w="139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C627313" w14:textId="17DFA091" w:rsidR="00EF4D52" w:rsidRPr="009410F2" w:rsidRDefault="00EF4D5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1 month after dose 2 / before dose 3</w:t>
            </w:r>
          </w:p>
        </w:tc>
      </w:tr>
      <w:tr w:rsidR="00C35441" w:rsidRPr="009410F2" w14:paraId="7721A240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A1BD1" w14:textId="0B6A429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A00E9" w14:textId="126B32AF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Ivers</w:t>
            </w:r>
            <w:r w:rsidR="007F4FBD">
              <w:rPr>
                <w:rFonts w:ascii="Calibri" w:hAnsi="Calibri" w:cs="Calibri"/>
                <w:sz w:val="18"/>
                <w:szCs w:val="18"/>
              </w:rPr>
              <w:t>e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n, JAMA, 2016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1B844" w14:textId="559679E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RCT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B829C" w14:textId="63248D3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Multinational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670FCC" w14:textId="4E5A195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M / F; 9-14y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5F222" w14:textId="2D26A6C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9vHPV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B6C0D8" w14:textId="309B78D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6m</w:t>
            </w: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girls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C839" w14:textId="700AF91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301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0E3454" w14:textId="62261BC0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004.9 (7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160.5-8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948.8)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0E4AD" w14:textId="0018641C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872.8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651.6-2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123.6)</w:t>
            </w:r>
          </w:p>
        </w:tc>
      </w:tr>
      <w:tr w:rsidR="00C35441" w:rsidRPr="009410F2" w14:paraId="5C256A7B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6135A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E12077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A7349F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9E86E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9A84DD" w14:textId="101E909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7E89B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33F61" w14:textId="7E934EC8" w:rsidR="00384762" w:rsidRPr="009410F2" w:rsidRDefault="00384762" w:rsidP="009410F2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6m</w:t>
            </w:r>
            <w:r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boys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523D174" w14:textId="77A4896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301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32124" w14:textId="682EB01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474.8 (7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582.4-9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472.3)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B1EB3" w14:textId="30DF42F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860.9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641.1-2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110.2)</w:t>
            </w:r>
          </w:p>
        </w:tc>
      </w:tr>
      <w:tr w:rsidR="00C35441" w:rsidRPr="009410F2" w14:paraId="1A30DE0A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2C607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3D01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3ACA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B2A20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3140E" w14:textId="7FAA9B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515F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8382D" w14:textId="281EA2A1" w:rsidR="00384762" w:rsidRPr="009410F2" w:rsidRDefault="00384762" w:rsidP="009410F2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12m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93C58" w14:textId="4E2930C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300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FE236" w14:textId="0343C3C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14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329.3 (12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796.4-16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 xml:space="preserve">045.9) 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61B44" w14:textId="19A382D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810.4 (2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474.9-3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191.3)</w:t>
            </w:r>
          </w:p>
        </w:tc>
      </w:tr>
      <w:tr w:rsidR="00C35441" w:rsidRPr="009410F2" w14:paraId="4A69B8B6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2F368" w14:textId="49ABFE1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0CB73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Neuzil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JAMA, 2011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9DF7C" w14:textId="167B37F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Cluster RCT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56A97" w14:textId="012C681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Vietnam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F5052" w14:textId="602BFE3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11-13y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91D14" w14:textId="31A56A6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6D4017" w14:textId="6C064C9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2m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539F0" w14:textId="4E8BD26D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205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A32A9" w14:textId="707CD49B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656.7 (573.2-752.4)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07232" w14:textId="046AF2DF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77.2 (66.9-89.0)</w:t>
            </w:r>
          </w:p>
        </w:tc>
      </w:tr>
      <w:tr w:rsidR="00C35441" w:rsidRPr="009410F2" w14:paraId="6F6556BB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3003B0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0A54AC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5F2D3E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91F691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57666E" w14:textId="3A96E31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1920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C1159" w14:textId="6820FF2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3m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4884DD37" w14:textId="01AB5258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195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2785E" w14:textId="7DBCA14C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880.6 (776.3-998.9)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0A3B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100.8 (85.9-118.4)</w:t>
            </w:r>
          </w:p>
        </w:tc>
      </w:tr>
      <w:tr w:rsidR="00C35441" w:rsidRPr="009410F2" w14:paraId="2FCB0F9E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BD2711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9076A3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2445A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4E15BC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90C3A8" w14:textId="7FACE80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A90B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00DC" w14:textId="7A123F2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7E21A54D" w14:textId="657655FE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193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5C70B" w14:textId="1E536CD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920.6 (747.9-1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133.2)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1EA0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135.0 (111.8-163.1)</w:t>
            </w:r>
          </w:p>
        </w:tc>
      </w:tr>
      <w:tr w:rsidR="00C35441" w:rsidRPr="009410F2" w14:paraId="703DAFDC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2DF6A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1B623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4FAE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AFB8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A9E34" w14:textId="79A481F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402F1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1870E" w14:textId="4DFA439F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12m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77714" w14:textId="1687CDE2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213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70412" w14:textId="3348DD8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581.3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373.1-1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821.1)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3F43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191.1 (163.0-224.1)</w:t>
            </w:r>
          </w:p>
        </w:tc>
      </w:tr>
      <w:tr w:rsidR="00C35441" w:rsidRPr="009410F2" w14:paraId="73C20B51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72E536EA" w14:textId="1CB6363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E789CC7" w14:textId="5EAC78B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Russell, Vaccine, 2015 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235C2D" w14:textId="6C3E461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Prospective cohort study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B3274" w14:textId="734AF48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B941B0A" w14:textId="213074B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9-18y at dose 2 / 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DE2FAB" w14:textId="5783729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76F4B" w14:textId="2EF9B41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≤3m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181CF" w14:textId="183DCB20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39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78737" w14:textId="2650016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133 (97-183)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53E41" w14:textId="31FF6C0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52 (36-77)</w:t>
            </w:r>
          </w:p>
        </w:tc>
      </w:tr>
      <w:tr w:rsidR="00C35441" w:rsidRPr="009410F2" w14:paraId="6F2ADDA0" w14:textId="77777777" w:rsidTr="006755C6">
        <w:trPr>
          <w:trHeight w:val="67"/>
        </w:trPr>
        <w:tc>
          <w:tcPr>
            <w:tcW w:w="4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E9C04DA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272F824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FA6217F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9633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35FC340" w14:textId="71CB640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BD2755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9DFE" w14:textId="109A5E3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&gt;3m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D6570" w14:textId="5A1321C5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126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5D7C3" w14:textId="5FEDDC6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608 (515-717)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3406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174 (139-218)</w:t>
            </w:r>
          </w:p>
        </w:tc>
      </w:tr>
      <w:tr w:rsidR="00C35441" w:rsidRPr="009410F2" w14:paraId="5CEA7BEF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A85291A" w14:textId="1EB33AC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4186AC87" w14:textId="3F0C07C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Widdice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Vaccine, 2018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9587F7" w14:textId="7D9E05E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Prospective cohort study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32C3A" w14:textId="34D5CEB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18DEF2B" w14:textId="22F02CC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9-17y at dose 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D1CEF55" w14:textId="7AD2C72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657E3" w14:textId="4871107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51-70d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F0F63" w14:textId="5C868FD6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192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6684C" w14:textId="0F869921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181.4 (160.3-205.3)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BF45D" w14:textId="29A8454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42.0 (36.8-48.1)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c</w:t>
            </w:r>
          </w:p>
        </w:tc>
      </w:tr>
      <w:tr w:rsidR="00C35441" w:rsidRPr="009410F2" w14:paraId="68B6B55D" w14:textId="77777777" w:rsidTr="006755C6">
        <w:trPr>
          <w:trHeight w:val="77"/>
        </w:trPr>
        <w:tc>
          <w:tcPr>
            <w:tcW w:w="42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75070CE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4046215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73391E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4E6E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0710F53" w14:textId="75F4AE0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C65DD23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15677" w14:textId="1058B33F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≥4m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749EB" w14:textId="6D75064F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198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EE966" w14:textId="39AD35D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557.4 (493.4-629.8)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c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CC38D" w14:textId="37776DF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105.4 (92.4-120.3)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c</w:t>
            </w:r>
          </w:p>
        </w:tc>
      </w:tr>
      <w:tr w:rsidR="00C35441" w:rsidRPr="009410F2" w14:paraId="48F4FDA1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69DFF6D" w14:textId="2B3B7D6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31836A0D" w14:textId="627FD0C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Gilca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Vaccine 2019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98843A0" w14:textId="0386178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Post-hoc analysis of 2 intervention studies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9B9C1" w14:textId="0429740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Canada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900BEC4" w14:textId="0ADA49B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9-14y </w:t>
            </w:r>
            <w:r>
              <w:rPr>
                <w:rFonts w:ascii="Calibri" w:hAnsi="Calibri" w:cs="Calibri"/>
                <w:sz w:val="18"/>
                <w:szCs w:val="18"/>
              </w:rPr>
              <w:t>and</w:t>
            </w:r>
          </w:p>
          <w:p w14:paraId="1B970EDE" w14:textId="31570D0C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M / F; 9-10y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D2227E7" w14:textId="7BC38D0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4vHPV/ 9vHPV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d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186CE" w14:textId="32472B0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1E8E6" w14:textId="7DC80761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173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D8E64" w14:textId="64CFD1C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174.5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049.0-1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315.3)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C480D" w14:textId="3E47877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593.9 (527.7-668.3)</w:t>
            </w:r>
          </w:p>
        </w:tc>
      </w:tr>
      <w:tr w:rsidR="00C35441" w:rsidRPr="009410F2" w14:paraId="52A2FC09" w14:textId="77777777" w:rsidTr="006755C6">
        <w:trPr>
          <w:trHeight w:val="50"/>
        </w:trPr>
        <w:tc>
          <w:tcPr>
            <w:tcW w:w="426" w:type="dxa"/>
            <w:vMerge/>
            <w:tcBorders>
              <w:left w:val="nil"/>
              <w:right w:val="nil"/>
            </w:tcBorders>
          </w:tcPr>
          <w:p w14:paraId="4E7FFA6A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left w:val="nil"/>
              <w:right w:val="nil"/>
            </w:tcBorders>
          </w:tcPr>
          <w:p w14:paraId="1EB6813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</w:tcPr>
          <w:p w14:paraId="5A88B4A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299F8B8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</w:tcPr>
          <w:p w14:paraId="4986A2E3" w14:textId="6E6812A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14:paraId="4D23B7DB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6E511AC8" w14:textId="595EAB6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3-8y</w:t>
            </w: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</w:tcPr>
          <w:p w14:paraId="0C50FA4F" w14:textId="30799E26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</w:tcPr>
          <w:p w14:paraId="387D5CC6" w14:textId="127D1D0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640.5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094.7-2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458.3)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right w:val="nil"/>
            </w:tcBorders>
          </w:tcPr>
          <w:p w14:paraId="3C5CE3FC" w14:textId="709351B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374.7 (246.7-569.1)</w:t>
            </w:r>
          </w:p>
        </w:tc>
      </w:tr>
      <w:tr w:rsidR="00EF4D52" w:rsidRPr="009410F2" w14:paraId="046AAB57" w14:textId="77777777" w:rsidTr="006755C6">
        <w:trPr>
          <w:gridAfter w:val="1"/>
          <w:wAfter w:w="16" w:type="dxa"/>
        </w:trPr>
        <w:tc>
          <w:tcPr>
            <w:tcW w:w="139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F308BA8" w14:textId="199F5E80" w:rsidR="00EF4D52" w:rsidRPr="009410F2" w:rsidRDefault="00EF4D5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2-4 years post-vaccination</w:t>
            </w:r>
          </w:p>
        </w:tc>
      </w:tr>
      <w:tr w:rsidR="00C35441" w:rsidRPr="009410F2" w14:paraId="48AF2AAB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AE41" w14:textId="6F6FB33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2B336" w14:textId="743D767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Romanowski, Hum Vacc, 2011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C0F" w14:textId="3102531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RCT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DEA36E7" w14:textId="68E52F8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Canada &amp; Germany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40330" w14:textId="71CCEE9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9-14y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B3D2E" w14:textId="1805302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2vHPV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e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E201C" w14:textId="7D945E3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2m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1E6C4" w14:textId="4C7C4BB9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201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2ABB6" w14:textId="724B32E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170 (931-1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471)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24148" w14:textId="3B810C3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450 (352-575)</w:t>
            </w:r>
          </w:p>
        </w:tc>
      </w:tr>
      <w:tr w:rsidR="00C35441" w:rsidRPr="009410F2" w14:paraId="6AE872EA" w14:textId="77777777" w:rsidTr="006755C6">
        <w:trPr>
          <w:trHeight w:val="77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4AEDA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4A02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0285F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B32DE5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A432" w14:textId="7D492C3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CEA47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49703" w14:textId="7B5DE63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D70C3" w14:textId="7F4B57CE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184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1340" w14:textId="2FAF473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274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868-2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768)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94AD4" w14:textId="35473E2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980 (765-1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255)</w:t>
            </w:r>
          </w:p>
        </w:tc>
      </w:tr>
      <w:tr w:rsidR="00C35441" w:rsidRPr="009410F2" w14:paraId="4795B3D0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DDC00" w14:textId="0E29C91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FE9A2" w14:textId="6F34051C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Puthanakit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JID, 2016 &amp; Huang, JID, 2017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2CC23" w14:textId="4139F69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RCT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3F509" w14:textId="2B9AADB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Multinational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E1DDA" w14:textId="6988F38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9-14y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9C0472" w14:textId="4FD5ADD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3517F" w14:textId="067A5C1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A90B8" w14:textId="1D665D20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462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3A44F0" w14:textId="61962CF7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210.2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124.8-1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302.1)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36FD2" w14:textId="77777777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562.8 (516.4-613.4)</w:t>
            </w:r>
          </w:p>
        </w:tc>
      </w:tr>
      <w:tr w:rsidR="00C35441" w:rsidRPr="009410F2" w14:paraId="3AAF1AF8" w14:textId="77777777" w:rsidTr="006755C6">
        <w:trPr>
          <w:trHeight w:val="77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01B50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4A35B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BA4FC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103D5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549F7" w14:textId="3B0C366F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34A3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316BF" w14:textId="615C646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12m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5D163" w14:textId="2F14BD15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355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C4D0B" w14:textId="5947DF1D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559.3 (1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431.2-1</w:t>
            </w:r>
            <w:r w:rsidR="006755C6">
              <w:rPr>
                <w:rFonts w:ascii="Calibri" w:hAnsi="Calibri" w:cs="Calibri"/>
                <w:sz w:val="18"/>
                <w:szCs w:val="18"/>
              </w:rPr>
              <w:t>,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699.0)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4668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804.0 (731.8-883.4)</w:t>
            </w:r>
          </w:p>
        </w:tc>
      </w:tr>
      <w:tr w:rsidR="00C35441" w:rsidRPr="009410F2" w14:paraId="6CBEB4C1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A7D93" w14:textId="5E745F9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BC961" w14:textId="3862481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Sankaranarayanan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, Lancet Oncol, 2016 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935F3" w14:textId="44A908F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Post-hoc analysis of RCT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1D66F" w14:textId="12A22BD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India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78F76" w14:textId="7C4CF5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10-18y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F74FB8" w14:textId="7C7D368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A4C57" w14:textId="485053B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9258F" w14:textId="482BFCCB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513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813E" w14:textId="486E978F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136 (126-147)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E06FB" w14:textId="77777777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101 (93-109)</w:t>
            </w:r>
          </w:p>
        </w:tc>
      </w:tr>
      <w:tr w:rsidR="00C35441" w:rsidRPr="009410F2" w14:paraId="73C46743" w14:textId="77777777" w:rsidTr="006755C6">
        <w:trPr>
          <w:trHeight w:val="70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94DC4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9499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8392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9BCE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B80D" w14:textId="3D3C321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359761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D10BE" w14:textId="1B736D8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6m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34D6E" w14:textId="03D0BABE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278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8452D" w14:textId="3AE2CC4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163 (147-181)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2CEC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117 (104-132)</w:t>
            </w:r>
          </w:p>
        </w:tc>
      </w:tr>
      <w:tr w:rsidR="00C35441" w:rsidRPr="009410F2" w14:paraId="134F4D92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A588B" w14:textId="25A2965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3B93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LaMontagne, Vaccine, 2014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56254" w14:textId="05CE69E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Cross-sectional follow-up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study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f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75886" w14:textId="62A80B6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Uganda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9E0D7" w14:textId="12B08DA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10y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39E61" w14:textId="3D7DA44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FB5E5" w14:textId="677C2A3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≤3m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81C44" w14:textId="4B098F25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113</w:t>
            </w:r>
          </w:p>
        </w:tc>
        <w:tc>
          <w:tcPr>
            <w:tcW w:w="4574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61F70B" w14:textId="2E676B0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No significant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difference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g</w:t>
            </w:r>
            <w:proofErr w:type="spellEnd"/>
          </w:p>
        </w:tc>
      </w:tr>
      <w:tr w:rsidR="00C35441" w:rsidRPr="009410F2" w14:paraId="15A49E57" w14:textId="77777777" w:rsidTr="006755C6">
        <w:trPr>
          <w:trHeight w:val="67"/>
        </w:trPr>
        <w:tc>
          <w:tcPr>
            <w:tcW w:w="4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5F9515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E72590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98E478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3C6BF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81C3A9" w14:textId="584BD52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3BEBBB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39CF4DC2" w14:textId="6C14AF0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&gt;3m</w:t>
            </w: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</w:tcPr>
          <w:p w14:paraId="4C1D53B0" w14:textId="571A8558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457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14:paraId="60E6E9CF" w14:textId="15612D8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EF4D52" w:rsidRPr="009410F2" w14:paraId="4ECB6797" w14:textId="77777777" w:rsidTr="006755C6">
        <w:trPr>
          <w:gridAfter w:val="1"/>
          <w:wAfter w:w="16" w:type="dxa"/>
        </w:trPr>
        <w:tc>
          <w:tcPr>
            <w:tcW w:w="1396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CD692D1" w14:textId="1C205C22" w:rsidR="00EF4D52" w:rsidRPr="009410F2" w:rsidRDefault="00EF4D5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 xml:space="preserve">5-7 years post-vaccination </w:t>
            </w:r>
          </w:p>
        </w:tc>
      </w:tr>
      <w:tr w:rsidR="00C35441" w:rsidRPr="009410F2" w14:paraId="31CF9DD6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0194A" w14:textId="30F8B09A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8890F" w14:textId="25F7E813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Safaeian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Canc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Prev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 Res, 2013 &amp; JNCI, 2018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EBF6B" w14:textId="29617538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Post-hoc analysis of RCT,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9D1BB" w14:textId="1ADA9C9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Costa Rica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243D6" w14:textId="496AB68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18-25y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14C06" w14:textId="0A0C045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E4F81" w14:textId="77C509D4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1m 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42AEA" w14:textId="435492CF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193</w:t>
            </w:r>
          </w:p>
        </w:tc>
        <w:tc>
          <w:tcPr>
            <w:tcW w:w="2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CF316" w14:textId="351ECEE6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379 (335-429)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66A0F" w14:textId="77777777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228 (198-264)</w:t>
            </w:r>
          </w:p>
        </w:tc>
      </w:tr>
      <w:tr w:rsidR="00C35441" w:rsidRPr="009410F2" w14:paraId="1BB26318" w14:textId="77777777" w:rsidTr="006755C6">
        <w:trPr>
          <w:trHeight w:val="60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BB37F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E6F329" w14:textId="66CBEC0E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B2C4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94287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DBAF0" w14:textId="2E1FC79B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976A9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9F354" w14:textId="48BF8B4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57D1C" w14:textId="354F3894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79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8D7BA" w14:textId="271F3949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460 (367-576) </w:t>
            </w:r>
          </w:p>
        </w:tc>
        <w:tc>
          <w:tcPr>
            <w:tcW w:w="2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8B7DC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270 (221-330)</w:t>
            </w:r>
          </w:p>
        </w:tc>
      </w:tr>
      <w:tr w:rsidR="00C35441" w:rsidRPr="009410F2" w14:paraId="232E3D75" w14:textId="77777777" w:rsidTr="006755C6">
        <w:trPr>
          <w:trHeight w:val="67"/>
        </w:trPr>
        <w:tc>
          <w:tcPr>
            <w:tcW w:w="4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D2EBD4" w14:textId="2320D28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5D9B9" w14:textId="7BE606FB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Toh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CID, 2017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E730F" w14:textId="7AD8404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Prospective cohort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study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74D7A" w14:textId="183A06E1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Fiji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0F305" w14:textId="73B9F7E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9-12y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77E84D" w14:textId="7FEE47C5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79197" w14:textId="25C51F92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&lt;6m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00F64" w14:textId="46509310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4574" w:type="dxa"/>
            <w:gridSpan w:val="3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390980" w14:textId="3F058EED" w:rsidR="00384762" w:rsidRPr="009410F2" w:rsidRDefault="00384762" w:rsidP="009410F2">
            <w:pPr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No significant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difference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g,i</w:t>
            </w:r>
            <w:proofErr w:type="spellEnd"/>
          </w:p>
        </w:tc>
      </w:tr>
      <w:tr w:rsidR="00C35441" w:rsidRPr="009410F2" w14:paraId="7824EA95" w14:textId="77777777" w:rsidTr="006755C6">
        <w:trPr>
          <w:trHeight w:val="67"/>
        </w:trPr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9F2A6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86FB2" w14:textId="08DCBF0C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1D05D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4C7A2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34B50" w14:textId="561419F6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D197F" w14:textId="77777777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80A62" w14:textId="76EA217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≥6m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60FBE" w14:textId="0709014B" w:rsidR="00384762" w:rsidRPr="009410F2" w:rsidRDefault="00CE7C54" w:rsidP="009410F2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</w:t>
            </w:r>
          </w:p>
        </w:tc>
        <w:tc>
          <w:tcPr>
            <w:tcW w:w="4574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32525" w14:textId="4B0B3250" w:rsidR="00384762" w:rsidRPr="009410F2" w:rsidRDefault="00384762" w:rsidP="009410F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64EB66F9" w14:textId="5AFEE536" w:rsidR="00304CAF" w:rsidRPr="009410F2" w:rsidRDefault="001B1CD4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</w:rPr>
        <w:t xml:space="preserve">N: Number; HPV: Human Papilloma Virus; GMT: Geometric mean titers; </w:t>
      </w:r>
      <w:r w:rsidR="00035DC2" w:rsidRPr="009410F2">
        <w:rPr>
          <w:rFonts w:ascii="Calibri" w:hAnsi="Calibri" w:cs="Calibri"/>
          <w:sz w:val="18"/>
          <w:szCs w:val="18"/>
        </w:rPr>
        <w:t xml:space="preserve">CI: Confidence intervals; RCT: Randomized controlled trial; y: Years; m: Months; </w:t>
      </w:r>
      <w:r w:rsidR="00D76631" w:rsidRPr="009410F2">
        <w:rPr>
          <w:rFonts w:ascii="Calibri" w:hAnsi="Calibri" w:cs="Calibri"/>
          <w:sz w:val="18"/>
          <w:szCs w:val="18"/>
        </w:rPr>
        <w:t>Nab: Neutralizing antibodies.</w:t>
      </w:r>
    </w:p>
    <w:p w14:paraId="778EE2BD" w14:textId="18E4A0B5" w:rsidR="00470880" w:rsidRPr="009410F2" w:rsidRDefault="001915E7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a </w:t>
      </w:r>
      <w:r w:rsidR="00CE2CE9" w:rsidRPr="009410F2">
        <w:rPr>
          <w:rFonts w:ascii="Calibri" w:hAnsi="Calibri" w:cs="Calibri"/>
          <w:sz w:val="18"/>
          <w:szCs w:val="18"/>
        </w:rPr>
        <w:t>N</w:t>
      </w:r>
      <w:r w:rsidR="009F5FE7" w:rsidRPr="009410F2">
        <w:rPr>
          <w:rFonts w:ascii="Calibri" w:hAnsi="Calibri" w:cs="Calibri"/>
          <w:sz w:val="18"/>
          <w:szCs w:val="18"/>
        </w:rPr>
        <w:t xml:space="preserve">umbers </w:t>
      </w:r>
      <w:r w:rsidR="001B1CD4" w:rsidRPr="009410F2">
        <w:rPr>
          <w:rFonts w:ascii="Calibri" w:hAnsi="Calibri" w:cs="Calibri"/>
          <w:sz w:val="18"/>
          <w:szCs w:val="18"/>
        </w:rPr>
        <w:t xml:space="preserve">of participants contributing to the HPV16 and 18 results </w:t>
      </w:r>
      <w:r w:rsidR="00492612">
        <w:rPr>
          <w:rFonts w:ascii="Calibri" w:hAnsi="Calibri" w:cs="Calibri"/>
          <w:sz w:val="18"/>
          <w:szCs w:val="18"/>
        </w:rPr>
        <w:t>by</w:t>
      </w:r>
      <w:r w:rsidR="00492612" w:rsidRPr="009410F2">
        <w:rPr>
          <w:rFonts w:ascii="Calibri" w:hAnsi="Calibri" w:cs="Calibri"/>
          <w:sz w:val="18"/>
          <w:szCs w:val="18"/>
        </w:rPr>
        <w:t xml:space="preserve"> interval </w:t>
      </w:r>
      <w:r w:rsidR="00492612">
        <w:rPr>
          <w:rFonts w:ascii="Calibri" w:hAnsi="Calibri" w:cs="Calibri"/>
          <w:sz w:val="18"/>
          <w:szCs w:val="18"/>
        </w:rPr>
        <w:t>are shown</w:t>
      </w:r>
      <w:r w:rsidR="001B3B57" w:rsidRPr="009410F2">
        <w:rPr>
          <w:rFonts w:ascii="Calibri" w:hAnsi="Calibri" w:cs="Calibri"/>
          <w:sz w:val="18"/>
          <w:szCs w:val="18"/>
        </w:rPr>
        <w:t xml:space="preserve">. Where </w:t>
      </w:r>
      <w:r w:rsidR="001B1CD4" w:rsidRPr="009410F2">
        <w:rPr>
          <w:rFonts w:ascii="Calibri" w:hAnsi="Calibri" w:cs="Calibri"/>
          <w:sz w:val="18"/>
          <w:szCs w:val="18"/>
        </w:rPr>
        <w:t>numbers</w:t>
      </w:r>
      <w:r w:rsidR="001B3B57" w:rsidRPr="009410F2">
        <w:rPr>
          <w:rFonts w:ascii="Calibri" w:hAnsi="Calibri" w:cs="Calibri"/>
          <w:sz w:val="18"/>
          <w:szCs w:val="18"/>
        </w:rPr>
        <w:t xml:space="preserve"> </w:t>
      </w:r>
      <w:r w:rsidR="001B1CD4" w:rsidRPr="009410F2">
        <w:rPr>
          <w:rFonts w:ascii="Calibri" w:hAnsi="Calibri" w:cs="Calibri"/>
          <w:sz w:val="18"/>
          <w:szCs w:val="18"/>
        </w:rPr>
        <w:t xml:space="preserve">contributing to </w:t>
      </w:r>
      <w:r w:rsidR="001B3B57" w:rsidRPr="009410F2">
        <w:rPr>
          <w:rFonts w:ascii="Calibri" w:hAnsi="Calibri" w:cs="Calibri"/>
          <w:sz w:val="18"/>
          <w:szCs w:val="18"/>
        </w:rPr>
        <w:t>HPV16 and 18</w:t>
      </w:r>
      <w:r w:rsidR="001B1CD4" w:rsidRPr="009410F2">
        <w:rPr>
          <w:rFonts w:ascii="Calibri" w:hAnsi="Calibri" w:cs="Calibri"/>
          <w:sz w:val="18"/>
          <w:szCs w:val="18"/>
        </w:rPr>
        <w:t xml:space="preserve"> results vary</w:t>
      </w:r>
      <w:r w:rsidR="001B3B57" w:rsidRPr="009410F2">
        <w:rPr>
          <w:rFonts w:ascii="Calibri" w:hAnsi="Calibri" w:cs="Calibri"/>
          <w:sz w:val="18"/>
          <w:szCs w:val="18"/>
        </w:rPr>
        <w:t xml:space="preserve">, the highest </w:t>
      </w:r>
      <w:r w:rsidR="001B1CD4" w:rsidRPr="009410F2">
        <w:rPr>
          <w:rFonts w:ascii="Calibri" w:hAnsi="Calibri" w:cs="Calibri"/>
          <w:sz w:val="18"/>
          <w:szCs w:val="18"/>
        </w:rPr>
        <w:t>number</w:t>
      </w:r>
      <w:r w:rsidR="001B3B57" w:rsidRPr="009410F2">
        <w:rPr>
          <w:rFonts w:ascii="Calibri" w:hAnsi="Calibri" w:cs="Calibri"/>
          <w:sz w:val="18"/>
          <w:szCs w:val="18"/>
        </w:rPr>
        <w:t xml:space="preserve"> is shown</w:t>
      </w:r>
      <w:r w:rsidR="001B1CD4" w:rsidRPr="009410F2">
        <w:rPr>
          <w:rFonts w:ascii="Calibri" w:hAnsi="Calibri" w:cs="Calibri"/>
          <w:sz w:val="18"/>
          <w:szCs w:val="18"/>
        </w:rPr>
        <w:t>.</w:t>
      </w:r>
    </w:p>
    <w:p w14:paraId="3AB06816" w14:textId="5BEB0C4A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b </w:t>
      </w:r>
      <w:r w:rsidR="00056900" w:rsidRPr="009410F2">
        <w:rPr>
          <w:rFonts w:ascii="Calibri" w:hAnsi="Calibri" w:cs="Calibri"/>
          <w:sz w:val="18"/>
          <w:szCs w:val="18"/>
        </w:rPr>
        <w:t>Data from p</w:t>
      </w:r>
      <w:r w:rsidRPr="009410F2">
        <w:rPr>
          <w:rFonts w:ascii="Calibri" w:hAnsi="Calibri" w:cs="Calibri"/>
          <w:sz w:val="18"/>
          <w:szCs w:val="18"/>
        </w:rPr>
        <w:t>er protocol analyses</w:t>
      </w:r>
      <w:r w:rsidR="00056900" w:rsidRPr="009410F2">
        <w:rPr>
          <w:rFonts w:ascii="Calibri" w:hAnsi="Calibri" w:cs="Calibri"/>
          <w:sz w:val="18"/>
          <w:szCs w:val="18"/>
        </w:rPr>
        <w:t xml:space="preserve"> are shown where multiple analyses were performed.</w:t>
      </w:r>
    </w:p>
    <w:p w14:paraId="60F3881B" w14:textId="0EF7DB16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c </w:t>
      </w:r>
      <w:r w:rsidRPr="009410F2">
        <w:rPr>
          <w:rFonts w:ascii="Calibri" w:hAnsi="Calibri" w:cs="Calibri"/>
          <w:sz w:val="18"/>
          <w:szCs w:val="18"/>
        </w:rPr>
        <w:t>90% C</w:t>
      </w:r>
      <w:r w:rsidR="00EA4CA4" w:rsidRPr="009410F2">
        <w:rPr>
          <w:rFonts w:ascii="Calibri" w:hAnsi="Calibri" w:cs="Calibri"/>
          <w:sz w:val="18"/>
          <w:szCs w:val="18"/>
        </w:rPr>
        <w:t>I</w:t>
      </w:r>
      <w:r w:rsidRPr="009410F2">
        <w:rPr>
          <w:rFonts w:ascii="Calibri" w:hAnsi="Calibri" w:cs="Calibri"/>
          <w:sz w:val="18"/>
          <w:szCs w:val="18"/>
        </w:rPr>
        <w:t xml:space="preserve">s </w:t>
      </w:r>
      <w:r w:rsidR="00C83D43">
        <w:rPr>
          <w:rFonts w:ascii="Calibri" w:hAnsi="Calibri" w:cs="Calibri"/>
          <w:sz w:val="18"/>
          <w:szCs w:val="18"/>
        </w:rPr>
        <w:t>we</w:t>
      </w:r>
      <w:r w:rsidR="00EA4CA4" w:rsidRPr="009410F2">
        <w:rPr>
          <w:rFonts w:ascii="Calibri" w:hAnsi="Calibri" w:cs="Calibri"/>
          <w:sz w:val="18"/>
          <w:szCs w:val="18"/>
        </w:rPr>
        <w:t xml:space="preserve">re </w:t>
      </w:r>
      <w:r w:rsidRPr="009410F2">
        <w:rPr>
          <w:rFonts w:ascii="Calibri" w:hAnsi="Calibri" w:cs="Calibri"/>
          <w:sz w:val="18"/>
          <w:szCs w:val="18"/>
        </w:rPr>
        <w:t>shown</w:t>
      </w:r>
      <w:r w:rsidR="00EA4CA4" w:rsidRPr="009410F2">
        <w:rPr>
          <w:rFonts w:ascii="Calibri" w:hAnsi="Calibri" w:cs="Calibri"/>
          <w:sz w:val="18"/>
          <w:szCs w:val="18"/>
        </w:rPr>
        <w:t xml:space="preserve"> for this study.</w:t>
      </w:r>
    </w:p>
    <w:p w14:paraId="7B576027" w14:textId="7D6D4092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>d</w:t>
      </w:r>
      <w:r w:rsidR="00E871C0" w:rsidRPr="009410F2">
        <w:rPr>
          <w:rFonts w:ascii="Calibri" w:hAnsi="Calibri" w:cs="Calibri"/>
          <w:sz w:val="18"/>
          <w:szCs w:val="18"/>
        </w:rPr>
        <w:t xml:space="preserve"> </w:t>
      </w:r>
      <w:r w:rsidR="00EA4CA4" w:rsidRPr="009410F2">
        <w:rPr>
          <w:rFonts w:ascii="Calibri" w:hAnsi="Calibri" w:cs="Calibri"/>
          <w:sz w:val="18"/>
          <w:szCs w:val="18"/>
        </w:rPr>
        <w:t>173 girls</w:t>
      </w:r>
      <w:r w:rsidR="00BB7298" w:rsidRPr="009410F2">
        <w:rPr>
          <w:rFonts w:ascii="Calibri" w:hAnsi="Calibri" w:cs="Calibri"/>
          <w:sz w:val="18"/>
          <w:szCs w:val="18"/>
        </w:rPr>
        <w:t>/</w:t>
      </w:r>
      <w:r w:rsidR="00EA4CA4" w:rsidRPr="009410F2">
        <w:rPr>
          <w:rFonts w:ascii="Calibri" w:hAnsi="Calibri" w:cs="Calibri"/>
          <w:sz w:val="18"/>
          <w:szCs w:val="18"/>
        </w:rPr>
        <w:t>boys in the 6m interval group received 2 doses of 9vHPV. 31 females in the 3-8y interval group received 1 dose of 4v</w:t>
      </w:r>
      <w:r w:rsidRPr="009410F2">
        <w:rPr>
          <w:rFonts w:ascii="Calibri" w:hAnsi="Calibri" w:cs="Calibri"/>
          <w:sz w:val="18"/>
          <w:szCs w:val="18"/>
        </w:rPr>
        <w:t>HPV</w:t>
      </w:r>
      <w:r w:rsidR="00EA4CA4" w:rsidRPr="009410F2">
        <w:rPr>
          <w:rFonts w:ascii="Calibri" w:hAnsi="Calibri" w:cs="Calibri"/>
          <w:sz w:val="18"/>
          <w:szCs w:val="18"/>
        </w:rPr>
        <w:t xml:space="preserve"> and 1 dose of 9v</w:t>
      </w:r>
      <w:r w:rsidRPr="009410F2">
        <w:rPr>
          <w:rFonts w:ascii="Calibri" w:hAnsi="Calibri" w:cs="Calibri"/>
          <w:sz w:val="18"/>
          <w:szCs w:val="18"/>
        </w:rPr>
        <w:t>HPV</w:t>
      </w:r>
      <w:r w:rsidR="00EA4CA4" w:rsidRPr="009410F2">
        <w:rPr>
          <w:rFonts w:ascii="Calibri" w:hAnsi="Calibri" w:cs="Calibri"/>
          <w:sz w:val="18"/>
          <w:szCs w:val="18"/>
        </w:rPr>
        <w:t>.</w:t>
      </w:r>
    </w:p>
    <w:p w14:paraId="1C8E36AC" w14:textId="6AD3C8BB" w:rsidR="001B3B57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e </w:t>
      </w:r>
      <w:r w:rsidR="00F36FF5" w:rsidRPr="009410F2">
        <w:rPr>
          <w:rFonts w:ascii="Calibri" w:hAnsi="Calibri" w:cs="Calibri"/>
          <w:sz w:val="18"/>
          <w:szCs w:val="18"/>
        </w:rPr>
        <w:t>Participants in the 2m vs 6m interval groups were given an alter</w:t>
      </w:r>
      <w:r w:rsidR="001470C9" w:rsidRPr="009410F2">
        <w:rPr>
          <w:rFonts w:ascii="Calibri" w:hAnsi="Calibri" w:cs="Calibri"/>
          <w:sz w:val="18"/>
          <w:szCs w:val="18"/>
        </w:rPr>
        <w:t>n</w:t>
      </w:r>
      <w:r w:rsidR="00F36FF5" w:rsidRPr="009410F2">
        <w:rPr>
          <w:rFonts w:ascii="Calibri" w:hAnsi="Calibri" w:cs="Calibri"/>
          <w:sz w:val="18"/>
          <w:szCs w:val="18"/>
        </w:rPr>
        <w:t xml:space="preserve">ative 2vHPV vaccine formulation containing </w:t>
      </w:r>
      <w:r w:rsidR="00EA4CA4" w:rsidRPr="009410F2">
        <w:rPr>
          <w:rFonts w:ascii="Calibri" w:hAnsi="Calibri" w:cs="Calibri"/>
          <w:sz w:val="18"/>
          <w:szCs w:val="18"/>
        </w:rPr>
        <w:t xml:space="preserve">40 µg of each antigen. </w:t>
      </w:r>
    </w:p>
    <w:p w14:paraId="058EB391" w14:textId="302C10FC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f </w:t>
      </w:r>
      <w:r w:rsidR="00F36FF5" w:rsidRPr="009410F2">
        <w:rPr>
          <w:rFonts w:ascii="Calibri" w:hAnsi="Calibri" w:cs="Calibri"/>
          <w:sz w:val="18"/>
          <w:szCs w:val="18"/>
        </w:rPr>
        <w:t>Extended 2-dose interval</w:t>
      </w:r>
      <w:r w:rsidRPr="009410F2">
        <w:rPr>
          <w:rFonts w:ascii="Calibri" w:hAnsi="Calibri" w:cs="Calibri"/>
          <w:sz w:val="18"/>
          <w:szCs w:val="18"/>
        </w:rPr>
        <w:t xml:space="preserve"> data are</w:t>
      </w:r>
      <w:r w:rsidR="00F36FF5" w:rsidRPr="009410F2">
        <w:rPr>
          <w:rFonts w:ascii="Calibri" w:hAnsi="Calibri" w:cs="Calibri"/>
          <w:sz w:val="18"/>
          <w:szCs w:val="18"/>
        </w:rPr>
        <w:t xml:space="preserve"> from a</w:t>
      </w:r>
      <w:r w:rsidRPr="009410F2">
        <w:rPr>
          <w:rFonts w:ascii="Calibri" w:hAnsi="Calibri" w:cs="Calibri"/>
          <w:sz w:val="18"/>
          <w:szCs w:val="18"/>
        </w:rPr>
        <w:t xml:space="preserve"> post</w:t>
      </w:r>
      <w:r w:rsidR="0011419F">
        <w:rPr>
          <w:rFonts w:ascii="Calibri" w:hAnsi="Calibri" w:cs="Calibri"/>
          <w:sz w:val="18"/>
          <w:szCs w:val="18"/>
        </w:rPr>
        <w:t>-</w:t>
      </w:r>
      <w:r w:rsidRPr="009410F2">
        <w:rPr>
          <w:rFonts w:ascii="Calibri" w:hAnsi="Calibri" w:cs="Calibri"/>
          <w:sz w:val="18"/>
          <w:szCs w:val="18"/>
        </w:rPr>
        <w:t>hoc analysis</w:t>
      </w:r>
      <w:r w:rsidR="00F36FF5" w:rsidRPr="009410F2">
        <w:rPr>
          <w:rFonts w:ascii="Calibri" w:hAnsi="Calibri" w:cs="Calibri"/>
          <w:sz w:val="18"/>
          <w:szCs w:val="18"/>
        </w:rPr>
        <w:t>.</w:t>
      </w:r>
    </w:p>
    <w:p w14:paraId="02814A6B" w14:textId="790F0CB0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g </w:t>
      </w:r>
      <w:r w:rsidRPr="009410F2">
        <w:rPr>
          <w:rFonts w:ascii="Calibri" w:hAnsi="Calibri" w:cs="Calibri"/>
          <w:sz w:val="18"/>
          <w:szCs w:val="18"/>
        </w:rPr>
        <w:t>Tite</w:t>
      </w:r>
      <w:r w:rsidR="00F36FF5" w:rsidRPr="009410F2">
        <w:rPr>
          <w:rFonts w:ascii="Calibri" w:hAnsi="Calibri" w:cs="Calibri"/>
          <w:sz w:val="18"/>
          <w:szCs w:val="18"/>
        </w:rPr>
        <w:t>r</w:t>
      </w:r>
      <w:r w:rsidRPr="009410F2">
        <w:rPr>
          <w:rFonts w:ascii="Calibri" w:hAnsi="Calibri" w:cs="Calibri"/>
          <w:sz w:val="18"/>
          <w:szCs w:val="18"/>
        </w:rPr>
        <w:t xml:space="preserve">s </w:t>
      </w:r>
      <w:r w:rsidR="00F36FF5" w:rsidRPr="009410F2">
        <w:rPr>
          <w:rFonts w:ascii="Calibri" w:hAnsi="Calibri" w:cs="Calibri"/>
          <w:sz w:val="18"/>
          <w:szCs w:val="18"/>
        </w:rPr>
        <w:t xml:space="preserve">were </w:t>
      </w:r>
      <w:r w:rsidRPr="009410F2">
        <w:rPr>
          <w:rFonts w:ascii="Calibri" w:hAnsi="Calibri" w:cs="Calibri"/>
          <w:sz w:val="18"/>
          <w:szCs w:val="18"/>
        </w:rPr>
        <w:t>not presented in</w:t>
      </w:r>
      <w:r w:rsidR="00F36FF5" w:rsidRPr="009410F2">
        <w:rPr>
          <w:rFonts w:ascii="Calibri" w:hAnsi="Calibri" w:cs="Calibri"/>
          <w:sz w:val="18"/>
          <w:szCs w:val="18"/>
        </w:rPr>
        <w:t xml:space="preserve"> the</w:t>
      </w:r>
      <w:r w:rsidRPr="009410F2">
        <w:rPr>
          <w:rFonts w:ascii="Calibri" w:hAnsi="Calibri" w:cs="Calibri"/>
          <w:sz w:val="18"/>
          <w:szCs w:val="18"/>
        </w:rPr>
        <w:t xml:space="preserve"> publication</w:t>
      </w:r>
      <w:r w:rsidR="00F36FF5" w:rsidRPr="009410F2">
        <w:rPr>
          <w:rFonts w:ascii="Calibri" w:hAnsi="Calibri" w:cs="Calibri"/>
          <w:sz w:val="18"/>
          <w:szCs w:val="18"/>
        </w:rPr>
        <w:t>.</w:t>
      </w:r>
    </w:p>
    <w:p w14:paraId="09F80F5E" w14:textId="5097D89E" w:rsidR="002F1C5B" w:rsidRPr="009410F2" w:rsidRDefault="002F1C5B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h </w:t>
      </w:r>
      <w:r w:rsidR="00363CCD">
        <w:rPr>
          <w:rFonts w:ascii="Calibri" w:hAnsi="Calibri" w:cs="Calibri"/>
          <w:sz w:val="18"/>
          <w:szCs w:val="18"/>
        </w:rPr>
        <w:t>Analyses of d</w:t>
      </w:r>
      <w:r w:rsidRPr="009410F2">
        <w:rPr>
          <w:rFonts w:ascii="Calibri" w:hAnsi="Calibri" w:cs="Calibri"/>
          <w:sz w:val="18"/>
          <w:szCs w:val="18"/>
        </w:rPr>
        <w:t xml:space="preserve">ata </w:t>
      </w:r>
      <w:r w:rsidR="00F36FF5" w:rsidRPr="009410F2">
        <w:rPr>
          <w:rFonts w:ascii="Calibri" w:hAnsi="Calibri" w:cs="Calibri"/>
          <w:sz w:val="18"/>
          <w:szCs w:val="18"/>
        </w:rPr>
        <w:t>extracted for this table were retrospective.</w:t>
      </w:r>
    </w:p>
    <w:p w14:paraId="30CE7A58" w14:textId="1C130426" w:rsidR="00D76631" w:rsidRDefault="00D76631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proofErr w:type="spellStart"/>
      <w:r w:rsidRPr="009410F2">
        <w:rPr>
          <w:rFonts w:ascii="Calibri" w:hAnsi="Calibri" w:cs="Calibri"/>
          <w:sz w:val="18"/>
          <w:szCs w:val="18"/>
          <w:vertAlign w:val="superscript"/>
        </w:rPr>
        <w:t>i</w:t>
      </w:r>
      <w:proofErr w:type="spellEnd"/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 </w:t>
      </w:r>
      <w:r w:rsidRPr="009410F2">
        <w:rPr>
          <w:rFonts w:ascii="Calibri" w:hAnsi="Calibri" w:cs="Calibri"/>
          <w:sz w:val="18"/>
          <w:szCs w:val="18"/>
        </w:rPr>
        <w:t xml:space="preserve">Results </w:t>
      </w:r>
      <w:r w:rsidR="00D20AAF">
        <w:rPr>
          <w:rFonts w:ascii="Calibri" w:hAnsi="Calibri" w:cs="Calibri"/>
          <w:sz w:val="18"/>
          <w:szCs w:val="18"/>
        </w:rPr>
        <w:t xml:space="preserve">for this study </w:t>
      </w:r>
      <w:r w:rsidRPr="009410F2">
        <w:rPr>
          <w:rFonts w:ascii="Calibri" w:hAnsi="Calibri" w:cs="Calibri"/>
          <w:sz w:val="18"/>
          <w:szCs w:val="18"/>
        </w:rPr>
        <w:t>are neutralizing antibody titers.</w:t>
      </w:r>
    </w:p>
    <w:p w14:paraId="6F78D7CF" w14:textId="77777777" w:rsidR="00492612" w:rsidRPr="009410F2" w:rsidRDefault="00492612" w:rsidP="009410F2">
      <w:p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14:paraId="24BDE7CA" w14:textId="62971A2A" w:rsidR="004054A8" w:rsidRPr="009410F2" w:rsidRDefault="004054A8" w:rsidP="009410F2">
      <w:pPr>
        <w:spacing w:after="0" w:line="240" w:lineRule="auto"/>
        <w:rPr>
          <w:rFonts w:ascii="Calibri" w:hAnsi="Calibri" w:cs="Calibri"/>
          <w:b/>
          <w:sz w:val="18"/>
          <w:szCs w:val="18"/>
        </w:rPr>
      </w:pPr>
      <w:r w:rsidRPr="009410F2">
        <w:rPr>
          <w:rFonts w:ascii="Calibri" w:hAnsi="Calibri" w:cs="Calibri"/>
          <w:b/>
          <w:sz w:val="18"/>
          <w:szCs w:val="18"/>
        </w:rPr>
        <w:lastRenderedPageBreak/>
        <w:t>Table 2: Observational studies comparing efficacy</w:t>
      </w:r>
      <w:r w:rsidR="002E447D" w:rsidRPr="009410F2">
        <w:rPr>
          <w:rFonts w:ascii="Calibri" w:hAnsi="Calibri" w:cs="Calibri"/>
          <w:b/>
          <w:sz w:val="18"/>
          <w:szCs w:val="18"/>
        </w:rPr>
        <w:t>/effectiveness</w:t>
      </w:r>
      <w:r w:rsidRPr="009410F2">
        <w:rPr>
          <w:rFonts w:ascii="Calibri" w:hAnsi="Calibri" w:cs="Calibri"/>
          <w:b/>
          <w:sz w:val="18"/>
          <w:szCs w:val="18"/>
        </w:rPr>
        <w:t xml:space="preserve"> outcomes with differing intervals between 2 doses of HPV vaccine</w:t>
      </w:r>
      <w:r w:rsidR="00447E05">
        <w:rPr>
          <w:rFonts w:ascii="Calibri" w:hAnsi="Calibri" w:cs="Calibri"/>
          <w:b/>
          <w:sz w:val="18"/>
          <w:szCs w:val="18"/>
        </w:rPr>
        <w:t>.</w:t>
      </w:r>
    </w:p>
    <w:tbl>
      <w:tblPr>
        <w:tblStyle w:val="TableGrid"/>
        <w:tblW w:w="14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319"/>
        <w:gridCol w:w="1938"/>
        <w:gridCol w:w="992"/>
        <w:gridCol w:w="1134"/>
        <w:gridCol w:w="851"/>
        <w:gridCol w:w="1843"/>
        <w:gridCol w:w="1290"/>
        <w:gridCol w:w="914"/>
        <w:gridCol w:w="2419"/>
      </w:tblGrid>
      <w:tr w:rsidR="00313A64" w:rsidRPr="009410F2" w14:paraId="6AF93F78" w14:textId="77777777" w:rsidTr="006C3F71">
        <w:trPr>
          <w:trHeight w:val="67"/>
        </w:trPr>
        <w:tc>
          <w:tcPr>
            <w:tcW w:w="4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C9F0C" w14:textId="45FFDE23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#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6E884B" w14:textId="672F5245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Reference(s)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F85AF" w14:textId="377CDD4A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Study design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50683548" w14:textId="157758DE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Location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D0F987" w14:textId="0D841D7A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 xml:space="preserve">Gender; age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178E0" w14:textId="7EFE8BC1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Vaccine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1786F222" w14:textId="45E8A8D5" w:rsidR="00313A64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Outcome measure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0D572" w14:textId="08FDC3C5" w:rsidR="00313A64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Results by interval between dose 1 and 2</w:t>
            </w:r>
            <w:r w:rsidR="00492612" w:rsidRPr="00542831">
              <w:rPr>
                <w:rFonts w:ascii="Calibri" w:hAnsi="Calibri" w:cs="Calibri"/>
                <w:b/>
                <w:sz w:val="18"/>
                <w:szCs w:val="18"/>
                <w:vertAlign w:val="superscript"/>
              </w:rPr>
              <w:t>a</w:t>
            </w:r>
          </w:p>
        </w:tc>
      </w:tr>
      <w:tr w:rsidR="00313A64" w:rsidRPr="009410F2" w14:paraId="3980EDD2" w14:textId="77777777" w:rsidTr="006C3F71">
        <w:trPr>
          <w:trHeight w:val="67"/>
        </w:trPr>
        <w:tc>
          <w:tcPr>
            <w:tcW w:w="4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D1F8D" w14:textId="1BEBF41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31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039F1" w14:textId="179917B6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9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BA499" w14:textId="530665D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007BC147" w14:textId="3E7B2641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65773" w14:textId="7603DEB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5B6C3" w14:textId="15ABE86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60D7109" w14:textId="483C21C7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002D0" w14:textId="27BFE3FC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Interval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D8A4" w14:textId="550254BA" w:rsidR="00313A64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0C9F6" w14:textId="53C06E0C" w:rsidR="00313A64" w:rsidRPr="00542831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42831">
              <w:rPr>
                <w:rFonts w:ascii="Calibri" w:hAnsi="Calibri" w:cs="Calibri"/>
                <w:b/>
                <w:sz w:val="18"/>
                <w:szCs w:val="18"/>
              </w:rPr>
              <w:t>Estimate</w:t>
            </w:r>
            <w:r w:rsidR="00542831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542831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42831" w:rsidRPr="00542831">
              <w:rPr>
                <w:rFonts w:ascii="Calibri" w:hAnsi="Calibri" w:cs="Calibri"/>
                <w:b/>
                <w:sz w:val="18"/>
                <w:szCs w:val="18"/>
              </w:rPr>
              <w:t>95%CI)</w:t>
            </w:r>
          </w:p>
        </w:tc>
      </w:tr>
      <w:tr w:rsidR="006C3F71" w:rsidRPr="009410F2" w14:paraId="60D35AD9" w14:textId="77777777" w:rsidTr="006C3F71">
        <w:trPr>
          <w:trHeight w:val="67"/>
        </w:trPr>
        <w:tc>
          <w:tcPr>
            <w:tcW w:w="141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5C77B55" w14:textId="1AC5D336" w:rsidR="006C3F71" w:rsidRPr="009410F2" w:rsidRDefault="006C3F71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HPV16/18 infection</w:t>
            </w:r>
          </w:p>
        </w:tc>
      </w:tr>
      <w:tr w:rsidR="00313A64" w:rsidRPr="009410F2" w14:paraId="774A396A" w14:textId="77777777" w:rsidTr="006C3F71">
        <w:trPr>
          <w:trHeight w:val="50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0502A417" w14:textId="2D39E31C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515DBD47" w14:textId="7777777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Safaeian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JNCI, 2018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14332C1B" w14:textId="12CE3659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Post-hoc analysis of RCT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DD3D6E" w14:textId="2F2F58E5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Costa Rica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2FBD16" w14:textId="4145766E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18-25y at vaccination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475AE16" w14:textId="0AE2B24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B5B06C" w14:textId="0BCB2ED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Cumulative incident infection over 7y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2A2ED16" w14:textId="692DA3E8" w:rsidR="00313A64" w:rsidRPr="0071432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71432C">
              <w:rPr>
                <w:rFonts w:ascii="Calibri" w:hAnsi="Calibri" w:cs="Calibri"/>
                <w:sz w:val="18"/>
                <w:szCs w:val="18"/>
              </w:rPr>
              <w:t xml:space="preserve">1m </w:t>
            </w:r>
          </w:p>
          <w:p w14:paraId="23B48E37" w14:textId="76E26A32" w:rsidR="00313A64" w:rsidRPr="0071432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71432C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06DB9886" w14:textId="77777777" w:rsidR="00313A6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192</w:t>
            </w:r>
          </w:p>
          <w:p w14:paraId="71072D6A" w14:textId="11A7407A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78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22216FB9" w14:textId="0A942975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3.6 (1.6-7.1)</w:t>
            </w:r>
          </w:p>
          <w:p w14:paraId="6BBF70E4" w14:textId="7FE09A8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3.8 (1.0-10.1)</w:t>
            </w:r>
          </w:p>
        </w:tc>
      </w:tr>
      <w:tr w:rsidR="00313A64" w:rsidRPr="009410F2" w14:paraId="08B5AEEB" w14:textId="77777777" w:rsidTr="006C3F71">
        <w:trPr>
          <w:trHeight w:val="67"/>
        </w:trPr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72C81019" w14:textId="5EB238E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001E86E6" w14:textId="497F07A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Sankaranarayanan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Lancet Oncol, 2016 &amp; Vaccine, 2018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2E29C3C1" w14:textId="296B70B5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Post-hoc analysis of RCT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0A48D8" w14:textId="1F62426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India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477E50" w14:textId="628A707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10-18y at vaccination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8C57198" w14:textId="27D9B58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02401A6" w14:textId="0C59E00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Cumulative incident infection over 7y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B9A81CA" w14:textId="36529A89" w:rsidR="00313A64" w:rsidRPr="0071432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71432C">
              <w:rPr>
                <w:rFonts w:ascii="Calibri" w:hAnsi="Calibri" w:cs="Calibri"/>
                <w:sz w:val="18"/>
                <w:szCs w:val="18"/>
              </w:rPr>
              <w:t xml:space="preserve">2m  </w:t>
            </w:r>
          </w:p>
          <w:p w14:paraId="59FEACCA" w14:textId="5CA6B212" w:rsidR="00313A64" w:rsidRPr="0071432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71432C">
              <w:rPr>
                <w:rFonts w:ascii="Calibri" w:hAnsi="Calibri" w:cs="Calibri"/>
                <w:sz w:val="18"/>
                <w:szCs w:val="18"/>
              </w:rPr>
              <w:t xml:space="preserve">6m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52030544" w14:textId="77777777" w:rsidR="00313A6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1,473</w:t>
            </w:r>
          </w:p>
          <w:p w14:paraId="5BB46ACC" w14:textId="2BFEF304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1,179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7FC01A9A" w14:textId="3B663963" w:rsidR="00313A64" w:rsidRPr="009410F2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2.2 (1.2-3.2)</w:t>
            </w:r>
          </w:p>
          <w:p w14:paraId="66313471" w14:textId="4325FA6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0.9 (0.2-1.6)</w:t>
            </w:r>
          </w:p>
        </w:tc>
      </w:tr>
      <w:tr w:rsidR="006C3F71" w:rsidRPr="009410F2" w14:paraId="5036D02E" w14:textId="77777777" w:rsidTr="006C3F71">
        <w:tc>
          <w:tcPr>
            <w:tcW w:w="141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ED944F2" w14:textId="3371FA2A" w:rsidR="006C3F71" w:rsidRPr="009410F2" w:rsidRDefault="006C3F71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9410F2">
              <w:rPr>
                <w:rFonts w:ascii="Calibri" w:hAnsi="Calibri" w:cs="Calibri"/>
                <w:b/>
                <w:sz w:val="18"/>
                <w:szCs w:val="18"/>
              </w:rPr>
              <w:t>Cervical abnormalities</w:t>
            </w:r>
          </w:p>
        </w:tc>
      </w:tr>
      <w:tr w:rsidR="00313A64" w:rsidRPr="009410F2" w14:paraId="2A71BF94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032855B5" w14:textId="763D128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3D6CA83E" w14:textId="60149843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Brotherton, Pap Res, 2015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0C7F21CE" w14:textId="0197C78A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Data-linkage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48CD70" w14:textId="0C17B45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Australia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4086B3" w14:textId="528F5F53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≤26y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A7C309C" w14:textId="193267AA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950B7EC" w14:textId="5D2E616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Adjusted hazard ratio for CIN3/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AIS</w:t>
            </w:r>
            <w:r w:rsidRPr="009410F2">
              <w:rPr>
                <w:rFonts w:ascii="Calibri" w:hAnsi="Calibri" w:cs="Calibri"/>
                <w:sz w:val="18"/>
                <w:szCs w:val="18"/>
                <w:vertAlign w:val="superscript"/>
              </w:rPr>
              <w:t>b</w:t>
            </w:r>
            <w:r w:rsidR="00BA5902">
              <w:rPr>
                <w:rFonts w:ascii="Calibri" w:hAnsi="Calibri" w:cs="Calibri"/>
                <w:sz w:val="18"/>
                <w:szCs w:val="18"/>
                <w:vertAlign w:val="superscript"/>
              </w:rPr>
              <w:t>,c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: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8DD3B19" w14:textId="26E9BD08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&lt;6m </w:t>
            </w:r>
          </w:p>
          <w:p w14:paraId="67C33B87" w14:textId="579C197B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≥6m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6FC6CD4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20,297</w:t>
            </w:r>
          </w:p>
          <w:p w14:paraId="762CCA65" w14:textId="1A55D088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7,204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12526ADA" w14:textId="551733D8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0.58 (0.26-1.29)</w:t>
            </w:r>
          </w:p>
          <w:p w14:paraId="3F0E80D8" w14:textId="57A03D30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1.97 (0.74-5.26)</w:t>
            </w:r>
          </w:p>
        </w:tc>
      </w:tr>
      <w:tr w:rsidR="00313A64" w:rsidRPr="009410F2" w14:paraId="249626AC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6E4D2DE0" w14:textId="1FFDFDB3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21E5E20A" w14:textId="7777777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Dehlendorff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Vaccine, 2018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0B1D5042" w14:textId="70F684F4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Population-based registry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7D81A5" w14:textId="651CC76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Denmark &amp; Sweden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9CB769" w14:textId="40FE3D2B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13-30y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352344" w14:textId="7E61D7E0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31FB42" w14:textId="502F1E3E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Incidence of CIN2+ per 100,000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pyar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DDB9154" w14:textId="6BAB55F0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&lt;5m, ≤16y </w:t>
            </w:r>
          </w:p>
          <w:p w14:paraId="458BCCB8" w14:textId="2ED694DB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≥5m </w:t>
            </w:r>
          </w:p>
          <w:p w14:paraId="6EEFEA34" w14:textId="1239B125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&lt;5m, 17-19y</w:t>
            </w:r>
          </w:p>
          <w:p w14:paraId="0DD53ABC" w14:textId="79196FFE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≥5m</w:t>
            </w:r>
          </w:p>
          <w:p w14:paraId="4B9CC80C" w14:textId="3D6CC293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&lt;5m, 20-29y</w:t>
            </w:r>
          </w:p>
          <w:p w14:paraId="01C0A739" w14:textId="5FEA6CB1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≥5m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9C74020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310,758</w:t>
            </w:r>
          </w:p>
          <w:p w14:paraId="20E05A8E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28,022</w:t>
            </w:r>
          </w:p>
          <w:p w14:paraId="30EDE298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66,320</w:t>
            </w:r>
          </w:p>
          <w:p w14:paraId="645B8366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4,251</w:t>
            </w:r>
          </w:p>
          <w:p w14:paraId="71EFE1E4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136,429</w:t>
            </w:r>
          </w:p>
          <w:p w14:paraId="2FDA4CDF" w14:textId="3EC2D50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11,748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63CFEA8C" w14:textId="2F5D783B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10.11 (5.99-15.98)</w:t>
            </w:r>
          </w:p>
          <w:p w14:paraId="25D31163" w14:textId="1B5E6909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6.23 (1.29-18.22)</w:t>
            </w:r>
          </w:p>
          <w:p w14:paraId="01B25369" w14:textId="41EEE834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94.72 (67.03-130.01</w:t>
            </w:r>
            <w:r w:rsidR="0074388A" w:rsidRPr="00E735B0">
              <w:rPr>
                <w:rFonts w:ascii="Calibri" w:hAnsi="Calibri" w:cs="Calibri"/>
                <w:sz w:val="18"/>
                <w:szCs w:val="18"/>
              </w:rPr>
              <w:t>)</w:t>
            </w:r>
          </w:p>
          <w:p w14:paraId="569BD8F9" w14:textId="332BBAF3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162.14 (83.78-283.22)</w:t>
            </w:r>
          </w:p>
          <w:p w14:paraId="432EE03F" w14:textId="3E9284C3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1,122.67 (1,034.92-1,215.89)</w:t>
            </w:r>
          </w:p>
          <w:p w14:paraId="652CBBEC" w14:textId="7B3CF88B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1,425.33 (1,123.00-1,784.02)</w:t>
            </w:r>
          </w:p>
        </w:tc>
      </w:tr>
      <w:tr w:rsidR="00313A64" w:rsidRPr="009410F2" w14:paraId="053F5953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57C25DE5" w14:textId="6DFA785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5698F23B" w14:textId="3BC46FA3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Hofstetter, JAMA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P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aed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>, 2016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4491ABAF" w14:textId="2BFEB1C5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Retrospective registry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C2E86D" w14:textId="4736FD6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7421C8" w14:textId="0DE38DC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11-20y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940BAE4" w14:textId="15B5C82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79FA8F" w14:textId="48A2BBEB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</w:t>
            </w:r>
            <w:r w:rsidRPr="009410F2">
              <w:rPr>
                <w:rFonts w:ascii="Calibri" w:hAnsi="Calibri" w:cs="Calibri"/>
                <w:sz w:val="18"/>
                <w:szCs w:val="18"/>
              </w:rPr>
              <w:t>isk of abnormal cytology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3258757" w14:textId="762BC9EA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</w:t>
            </w:r>
            <w:r w:rsidRPr="00695B44">
              <w:rPr>
                <w:rFonts w:ascii="Calibri" w:hAnsi="Calibri" w:cs="Calibri"/>
                <w:sz w:val="18"/>
                <w:szCs w:val="18"/>
              </w:rPr>
              <w:t xml:space="preserve">ny </w:t>
            </w:r>
          </w:p>
          <w:p w14:paraId="4C45D07E" w14:textId="751E1319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≥6m 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09C72B6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376</w:t>
            </w:r>
          </w:p>
          <w:p w14:paraId="46BE9D96" w14:textId="3AF4035B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228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78057AA7" w14:textId="0F1889E4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Similar ris</w:t>
            </w:r>
            <w:r w:rsidR="00BA5902" w:rsidRPr="00E735B0">
              <w:rPr>
                <w:rFonts w:ascii="Calibri" w:hAnsi="Calibri" w:cs="Calibri"/>
                <w:sz w:val="18"/>
                <w:szCs w:val="18"/>
              </w:rPr>
              <w:t>k</w:t>
            </w:r>
            <w:r w:rsidR="0074388A" w:rsidRPr="00E735B0">
              <w:rPr>
                <w:rFonts w:ascii="Calibri" w:hAnsi="Calibri" w:cs="Calibri"/>
                <w:sz w:val="18"/>
                <w:szCs w:val="18"/>
              </w:rPr>
              <w:t xml:space="preserve"> reported but</w:t>
            </w:r>
            <w:r w:rsidR="00BA5902" w:rsidRPr="00E735B0">
              <w:rPr>
                <w:rFonts w:ascii="Calibri" w:hAnsi="Calibri" w:cs="Calibri"/>
                <w:sz w:val="18"/>
                <w:szCs w:val="18"/>
              </w:rPr>
              <w:t xml:space="preserve"> stratified results </w:t>
            </w:r>
            <w:r w:rsidR="002C119A" w:rsidRPr="00E735B0">
              <w:rPr>
                <w:rFonts w:ascii="Calibri" w:hAnsi="Calibri" w:cs="Calibri"/>
                <w:sz w:val="18"/>
                <w:szCs w:val="18"/>
              </w:rPr>
              <w:t xml:space="preserve">not </w:t>
            </w:r>
            <w:r w:rsidR="00BA5902" w:rsidRPr="00E735B0">
              <w:rPr>
                <w:rFonts w:ascii="Calibri" w:hAnsi="Calibri" w:cs="Calibri"/>
                <w:sz w:val="18"/>
                <w:szCs w:val="18"/>
              </w:rPr>
              <w:t>available</w:t>
            </w:r>
          </w:p>
        </w:tc>
      </w:tr>
      <w:tr w:rsidR="006C3F71" w:rsidRPr="009410F2" w14:paraId="04E87D2D" w14:textId="77777777" w:rsidTr="006C3F71">
        <w:tc>
          <w:tcPr>
            <w:tcW w:w="14121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2D80946" w14:textId="19B063B4" w:rsidR="006C3F71" w:rsidRPr="00C64BCC" w:rsidRDefault="006C3F71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C64BCC">
              <w:rPr>
                <w:rFonts w:ascii="Calibri" w:hAnsi="Calibri" w:cs="Calibri"/>
                <w:b/>
                <w:sz w:val="18"/>
                <w:szCs w:val="18"/>
              </w:rPr>
              <w:t>Genital/anogenital warts</w:t>
            </w:r>
          </w:p>
        </w:tc>
      </w:tr>
      <w:tr w:rsidR="00313A64" w:rsidRPr="009410F2" w14:paraId="190BCCA1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2F565AD8" w14:textId="3CE7AA46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1EE7E7D6" w14:textId="7777777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Blomberg, CID, 2015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41B5CEA4" w14:textId="2A4D731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Population-based registry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13E5A0" w14:textId="146CEF1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Denmark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C53182" w14:textId="4227CDE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13-30y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093075" w14:textId="741CF0FE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B45BFCA" w14:textId="6CF515AE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Incidence rate ratio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07C0F4F" w14:textId="72E249F2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2m</w:t>
            </w:r>
          </w:p>
          <w:p w14:paraId="62A3B8B0" w14:textId="77777777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3m</w:t>
            </w:r>
          </w:p>
          <w:p w14:paraId="2F1E3A7F" w14:textId="77777777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4m</w:t>
            </w:r>
          </w:p>
          <w:p w14:paraId="7FC00289" w14:textId="77777777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5m</w:t>
            </w:r>
          </w:p>
          <w:p w14:paraId="6A1DBC6E" w14:textId="34D8E46D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6m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0EF177F" w14:textId="5FBB7A44" w:rsidR="00313A64" w:rsidRPr="00E735B0" w:rsidRDefault="003323DF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Data</w:t>
            </w:r>
            <w:r w:rsidR="00277E26" w:rsidRPr="00C64BCC">
              <w:rPr>
                <w:rFonts w:ascii="Calibri" w:hAnsi="Calibri" w:cs="Calibri"/>
                <w:sz w:val="18"/>
                <w:szCs w:val="18"/>
              </w:rPr>
              <w:t xml:space="preserve"> not available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137F1A37" w14:textId="1F01BE52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1.0 (ref)</w:t>
            </w:r>
          </w:p>
          <w:p w14:paraId="51B1E1BF" w14:textId="4F3BAC2D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0.73 (0.55-0.96)</w:t>
            </w:r>
          </w:p>
          <w:p w14:paraId="6A8CFDF9" w14:textId="71DA6422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0.55 (0.38-0.80)</w:t>
            </w:r>
          </w:p>
          <w:p w14:paraId="7499BFDE" w14:textId="59CB5533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0.45 (0.31-0.65)</w:t>
            </w:r>
          </w:p>
          <w:p w14:paraId="45A82419" w14:textId="08A6E84B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0.37 (0.25-0.56)</w:t>
            </w:r>
          </w:p>
        </w:tc>
      </w:tr>
      <w:tr w:rsidR="00313A64" w:rsidRPr="009410F2" w14:paraId="05585205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2B0C6A4D" w14:textId="481C1F3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1656D2A2" w14:textId="6FBE13DD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Hariri, Am J Epidemiol, 2018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1BDB4F58" w14:textId="51ECDAC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Retrospective database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1091E1" w14:textId="479A546C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7FA92D" w14:textId="725CED8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F; 15-22y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78A04C2" w14:textId="66755509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A0E2BA4" w14:textId="1BAB256B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Incidence per 100,000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pyar</w:t>
            </w:r>
            <w:r w:rsidR="00277E26">
              <w:rPr>
                <w:rFonts w:ascii="Calibri" w:hAnsi="Calibri" w:cs="Calibri"/>
                <w:sz w:val="18"/>
                <w:szCs w:val="18"/>
                <w:vertAlign w:val="superscript"/>
              </w:rPr>
              <w:t>d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0B6ACFE" w14:textId="7B2DD127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&lt;6m </w:t>
            </w:r>
          </w:p>
          <w:p w14:paraId="5B19EA2D" w14:textId="27BDB749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≥6m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61473B6A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2,730</w:t>
            </w:r>
          </w:p>
          <w:p w14:paraId="38E6FFBF" w14:textId="728253E1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2,729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3858B7DA" w14:textId="0F653676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544.6 (343.1-864.4))</w:t>
            </w:r>
          </w:p>
          <w:p w14:paraId="79B08E84" w14:textId="5F1D7C41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177.9 (101.0-313.2)</w:t>
            </w:r>
          </w:p>
        </w:tc>
      </w:tr>
      <w:tr w:rsidR="00313A64" w:rsidRPr="009410F2" w14:paraId="44D2F289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1747DDDE" w14:textId="79E69470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3B175D73" w14:textId="0FDAA6B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Perkins, Sex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Transm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 Dis, 2017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0A68C96A" w14:textId="2D33B14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Prospective database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291CE7" w14:textId="1B39EB0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03A9AB" w14:textId="00B9561C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9-18y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490EDDF" w14:textId="08671F71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BEC4F8A" w14:textId="67DE589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Incidence per 1,000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pyar</w:t>
            </w:r>
            <w:r w:rsidR="00277E26">
              <w:rPr>
                <w:rFonts w:ascii="Calibri" w:hAnsi="Calibri" w:cs="Calibri"/>
                <w:sz w:val="18"/>
                <w:szCs w:val="18"/>
                <w:vertAlign w:val="superscript"/>
              </w:rPr>
              <w:t>d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5B079B94" w14:textId="45B9C3E4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&lt;5m</w:t>
            </w:r>
          </w:p>
          <w:p w14:paraId="186FBA07" w14:textId="5539D116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≥5m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297C4E74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18,757</w:t>
            </w:r>
          </w:p>
          <w:p w14:paraId="15E97AD8" w14:textId="4679B18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17,826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7DF7220C" w14:textId="10EE02AE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1.71 (1.46-2.01)</w:t>
            </w:r>
          </w:p>
          <w:p w14:paraId="707B4A01" w14:textId="66F8A883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1.84 (1.54-2.20)</w:t>
            </w:r>
          </w:p>
        </w:tc>
      </w:tr>
      <w:tr w:rsidR="00313A64" w:rsidRPr="009410F2" w14:paraId="3DAF82B0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3A55AE0B" w14:textId="1DD98F84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0402B9E3" w14:textId="2C60440B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Zeybek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, J Low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Genit</w:t>
            </w:r>
            <w:proofErr w:type="spellEnd"/>
            <w:r w:rsidRPr="009410F2">
              <w:rPr>
                <w:rFonts w:ascii="Calibri" w:hAnsi="Calibri" w:cs="Calibri"/>
                <w:sz w:val="18"/>
                <w:szCs w:val="18"/>
              </w:rPr>
              <w:t xml:space="preserve"> Tract Dis, 2018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77A1DD6D" w14:textId="5A5B6FE2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Retrospective database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08BE984" w14:textId="656778E0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USA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B8A5FF" w14:textId="0146B49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M / F; 9-26y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1C4E3CE" w14:textId="36D3DD54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A1B1129" w14:textId="575BC7F8" w:rsidR="00313A64" w:rsidRPr="00BA5902" w:rsidRDefault="00313A64" w:rsidP="006C3F71">
            <w:pPr>
              <w:rPr>
                <w:rFonts w:ascii="Calibri" w:hAnsi="Calibri" w:cs="Calibri"/>
                <w:sz w:val="18"/>
                <w:szCs w:val="18"/>
                <w:vertAlign w:val="superscript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 xml:space="preserve">Adjusted hazard ratio </w:t>
            </w:r>
            <w:proofErr w:type="spellStart"/>
            <w:r w:rsidRPr="009410F2">
              <w:rPr>
                <w:rFonts w:ascii="Calibri" w:hAnsi="Calibri" w:cs="Calibri"/>
                <w:sz w:val="18"/>
                <w:szCs w:val="18"/>
              </w:rPr>
              <w:t>relative</w:t>
            </w:r>
            <w:r w:rsidR="00BA5902">
              <w:rPr>
                <w:rFonts w:ascii="Calibri" w:hAnsi="Calibri" w:cs="Calibri"/>
                <w:sz w:val="18"/>
                <w:szCs w:val="18"/>
                <w:vertAlign w:val="superscript"/>
              </w:rPr>
              <w:t>c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16E349F" w14:textId="77777777" w:rsidR="00313A6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&lt;6m, 15-19y</w:t>
            </w:r>
          </w:p>
          <w:p w14:paraId="6D21500B" w14:textId="3F58A13C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≥6m</w:t>
            </w:r>
          </w:p>
          <w:p w14:paraId="27441ADC" w14:textId="5DAA8EE8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&lt;6m, ≥20y</w:t>
            </w:r>
          </w:p>
          <w:p w14:paraId="6BFED6D5" w14:textId="462E59F5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≥6m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1961308F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14,597</w:t>
            </w:r>
          </w:p>
          <w:p w14:paraId="3C3DA252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13,287</w:t>
            </w:r>
          </w:p>
          <w:p w14:paraId="67F6AA26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6,955</w:t>
            </w:r>
          </w:p>
          <w:p w14:paraId="48084397" w14:textId="5674535B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3,703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6C665A5A" w14:textId="391A7BB3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0.65 (0.45-0.94)</w:t>
            </w:r>
          </w:p>
          <w:p w14:paraId="07435051" w14:textId="72C0D815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0.69 (0.44-1.07)</w:t>
            </w:r>
          </w:p>
          <w:p w14:paraId="1602B4B0" w14:textId="584DDA14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1.11 (0.79-1.55)</w:t>
            </w:r>
          </w:p>
          <w:p w14:paraId="32B3FAF6" w14:textId="166FE7BD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1.23 (0.76-1.98)</w:t>
            </w:r>
          </w:p>
        </w:tc>
      </w:tr>
      <w:tr w:rsidR="00313A64" w:rsidRPr="009410F2" w14:paraId="519CAD66" w14:textId="77777777" w:rsidTr="006C3F71">
        <w:tc>
          <w:tcPr>
            <w:tcW w:w="421" w:type="dxa"/>
            <w:tcBorders>
              <w:top w:val="single" w:sz="4" w:space="0" w:color="auto"/>
              <w:bottom w:val="single" w:sz="4" w:space="0" w:color="auto"/>
            </w:tcBorders>
          </w:tcPr>
          <w:p w14:paraId="20998376" w14:textId="086AB9C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3C550F13" w14:textId="77777777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Lamb, BMJ Open, 2017</w:t>
            </w:r>
          </w:p>
        </w:tc>
        <w:tc>
          <w:tcPr>
            <w:tcW w:w="1938" w:type="dxa"/>
            <w:tcBorders>
              <w:top w:val="single" w:sz="4" w:space="0" w:color="auto"/>
              <w:bottom w:val="single" w:sz="4" w:space="0" w:color="auto"/>
            </w:tcBorders>
          </w:tcPr>
          <w:p w14:paraId="26301123" w14:textId="551243FF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Population-based registry cohort study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8BD0C8" w14:textId="71D89CF4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Sweden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0E3F43" w14:textId="628A37CE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F; &lt;20y at vaccination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69DB51F" w14:textId="1190FFB8" w:rsidR="00313A64" w:rsidRPr="009410F2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9410F2">
              <w:rPr>
                <w:rFonts w:ascii="Calibri" w:hAnsi="Calibri" w:cs="Calibri"/>
                <w:sz w:val="18"/>
                <w:szCs w:val="18"/>
              </w:rPr>
              <w:t>4vHPV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43577A" w14:textId="4209BC83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Incidence per 100,000 </w:t>
            </w:r>
            <w:proofErr w:type="spellStart"/>
            <w:r w:rsidRPr="00695B44">
              <w:rPr>
                <w:rFonts w:ascii="Calibri" w:hAnsi="Calibri" w:cs="Calibri"/>
                <w:sz w:val="18"/>
                <w:szCs w:val="18"/>
              </w:rPr>
              <w:t>pyar</w:t>
            </w:r>
            <w:proofErr w:type="spellEnd"/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40DF9DE" w14:textId="712823BC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0-3m, ≤16y </w:t>
            </w:r>
          </w:p>
          <w:p w14:paraId="6C99F217" w14:textId="7B3DD9B4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 xml:space="preserve">4-7m </w:t>
            </w:r>
          </w:p>
          <w:p w14:paraId="6168C64A" w14:textId="25B46152" w:rsidR="00313A64" w:rsidRPr="00695B44" w:rsidRDefault="00315330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</w:t>
            </w:r>
            <w:r w:rsidR="00313A64" w:rsidRPr="00695B44">
              <w:rPr>
                <w:rFonts w:ascii="Calibri" w:hAnsi="Calibri" w:cs="Calibri"/>
                <w:sz w:val="18"/>
                <w:szCs w:val="18"/>
              </w:rPr>
              <w:t xml:space="preserve">8m </w:t>
            </w:r>
          </w:p>
          <w:p w14:paraId="073267C0" w14:textId="3E3C2E3C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0-3m, 17-19y</w:t>
            </w:r>
          </w:p>
          <w:p w14:paraId="6A84EF79" w14:textId="50CC2B2B" w:rsidR="00313A64" w:rsidRPr="00695B44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4-7m</w:t>
            </w:r>
          </w:p>
          <w:p w14:paraId="395D0513" w14:textId="6105F0B9" w:rsidR="00313A64" w:rsidRPr="00695B44" w:rsidRDefault="00315330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695B44">
              <w:rPr>
                <w:rFonts w:ascii="Calibri" w:hAnsi="Calibri" w:cs="Calibri"/>
                <w:sz w:val="18"/>
                <w:szCs w:val="18"/>
              </w:rPr>
              <w:t>≥</w:t>
            </w:r>
            <w:r w:rsidR="00313A64" w:rsidRPr="00695B44">
              <w:rPr>
                <w:rFonts w:ascii="Calibri" w:hAnsi="Calibri" w:cs="Calibri"/>
                <w:sz w:val="18"/>
                <w:szCs w:val="18"/>
              </w:rPr>
              <w:t xml:space="preserve">8m 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</w:tcPr>
          <w:p w14:paraId="34838A69" w14:textId="77777777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C64BCC">
              <w:rPr>
                <w:rFonts w:ascii="Calibri" w:hAnsi="Calibri" w:cs="Calibri"/>
                <w:sz w:val="18"/>
                <w:szCs w:val="18"/>
              </w:rPr>
              <w:t>204,103</w:t>
            </w:r>
          </w:p>
          <w:p w14:paraId="7326DCF2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8,095</w:t>
            </w:r>
          </w:p>
          <w:p w14:paraId="25D28A7C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1,894</w:t>
            </w:r>
          </w:p>
          <w:p w14:paraId="08029B03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46,712</w:t>
            </w:r>
          </w:p>
          <w:p w14:paraId="346D018C" w14:textId="77777777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2,965</w:t>
            </w:r>
          </w:p>
          <w:p w14:paraId="5FBB8F9A" w14:textId="2E682079" w:rsidR="00313A64" w:rsidRPr="00E735B0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615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14:paraId="43C4BCA3" w14:textId="0015CF3A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84 (66-108)</w:t>
            </w:r>
          </w:p>
          <w:p w14:paraId="7D7F4A9D" w14:textId="68397E46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95 (48-190)</w:t>
            </w:r>
          </w:p>
          <w:p w14:paraId="0CF14B77" w14:textId="3554B2D5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351 (168-737)</w:t>
            </w:r>
          </w:p>
          <w:p w14:paraId="3B888065" w14:textId="508FA1E9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408 (335-498)</w:t>
            </w:r>
          </w:p>
          <w:p w14:paraId="349E708B" w14:textId="7CA2AEB3" w:rsidR="00313A64" w:rsidRPr="00E735B0" w:rsidRDefault="00313A64" w:rsidP="006C3F7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154 (69-344)</w:t>
            </w:r>
          </w:p>
          <w:p w14:paraId="74CB3657" w14:textId="32A2C469" w:rsidR="00313A64" w:rsidRPr="00C64BCC" w:rsidRDefault="00313A64" w:rsidP="006C3F71">
            <w:pPr>
              <w:rPr>
                <w:rFonts w:ascii="Calibri" w:hAnsi="Calibri" w:cs="Calibri"/>
                <w:sz w:val="18"/>
                <w:szCs w:val="18"/>
              </w:rPr>
            </w:pPr>
            <w:r w:rsidRPr="00E735B0">
              <w:rPr>
                <w:rFonts w:ascii="Calibri" w:hAnsi="Calibri" w:cs="Calibri"/>
                <w:sz w:val="18"/>
                <w:szCs w:val="18"/>
              </w:rPr>
              <w:t>603 (271-1343)</w:t>
            </w:r>
          </w:p>
        </w:tc>
      </w:tr>
    </w:tbl>
    <w:p w14:paraId="38D9994E" w14:textId="6C870D89" w:rsidR="00884F7B" w:rsidRPr="009410F2" w:rsidRDefault="005707D8" w:rsidP="00447E05">
      <w:pPr>
        <w:spacing w:after="0" w:line="240" w:lineRule="auto"/>
        <w:rPr>
          <w:rFonts w:ascii="Calibri" w:hAnsi="Calibri" w:cs="Calibri"/>
          <w:sz w:val="18"/>
          <w:szCs w:val="18"/>
        </w:rPr>
      </w:pPr>
      <w:proofErr w:type="spellStart"/>
      <w:r w:rsidRPr="009410F2">
        <w:rPr>
          <w:rFonts w:ascii="Calibri" w:hAnsi="Calibri" w:cs="Calibri"/>
          <w:sz w:val="18"/>
          <w:szCs w:val="18"/>
          <w:vertAlign w:val="superscript"/>
        </w:rPr>
        <w:t>a</w:t>
      </w:r>
      <w:proofErr w:type="spellEnd"/>
      <w:r w:rsidRPr="009410F2">
        <w:rPr>
          <w:rFonts w:ascii="Calibri" w:hAnsi="Calibri" w:cs="Calibri"/>
          <w:sz w:val="18"/>
          <w:szCs w:val="18"/>
          <w:vertAlign w:val="superscript"/>
        </w:rPr>
        <w:t xml:space="preserve"> </w:t>
      </w:r>
      <w:r w:rsidR="001804B4" w:rsidRPr="009410F2">
        <w:rPr>
          <w:rFonts w:ascii="Calibri" w:hAnsi="Calibri" w:cs="Calibri"/>
          <w:sz w:val="18"/>
          <w:szCs w:val="18"/>
        </w:rPr>
        <w:t>Age</w:t>
      </w:r>
      <w:r w:rsidR="001228B3" w:rsidRPr="009410F2">
        <w:rPr>
          <w:rFonts w:ascii="Calibri" w:hAnsi="Calibri" w:cs="Calibri"/>
          <w:sz w:val="18"/>
          <w:szCs w:val="18"/>
        </w:rPr>
        <w:t>-</w:t>
      </w:r>
      <w:r w:rsidR="001804B4" w:rsidRPr="009410F2">
        <w:rPr>
          <w:rFonts w:ascii="Calibri" w:hAnsi="Calibri" w:cs="Calibri"/>
          <w:sz w:val="18"/>
          <w:szCs w:val="18"/>
        </w:rPr>
        <w:t xml:space="preserve">standardized </w:t>
      </w:r>
      <w:r w:rsidR="006F1275" w:rsidRPr="009410F2">
        <w:rPr>
          <w:rFonts w:ascii="Calibri" w:hAnsi="Calibri" w:cs="Calibri"/>
          <w:sz w:val="18"/>
          <w:szCs w:val="18"/>
        </w:rPr>
        <w:t xml:space="preserve">or stratified </w:t>
      </w:r>
      <w:r w:rsidR="001804B4" w:rsidRPr="009410F2">
        <w:rPr>
          <w:rFonts w:ascii="Calibri" w:hAnsi="Calibri" w:cs="Calibri"/>
          <w:sz w:val="18"/>
          <w:szCs w:val="18"/>
        </w:rPr>
        <w:t>values</w:t>
      </w:r>
      <w:r w:rsidR="006F1275" w:rsidRPr="009410F2">
        <w:rPr>
          <w:rFonts w:ascii="Calibri" w:hAnsi="Calibri" w:cs="Calibri"/>
          <w:sz w:val="18"/>
          <w:szCs w:val="18"/>
        </w:rPr>
        <w:t xml:space="preserve"> are</w:t>
      </w:r>
      <w:r w:rsidR="001804B4" w:rsidRPr="009410F2">
        <w:rPr>
          <w:rFonts w:ascii="Calibri" w:hAnsi="Calibri" w:cs="Calibri"/>
          <w:sz w:val="18"/>
          <w:szCs w:val="18"/>
        </w:rPr>
        <w:t xml:space="preserve"> shown </w:t>
      </w:r>
      <w:r w:rsidRPr="009410F2">
        <w:rPr>
          <w:rFonts w:ascii="Calibri" w:hAnsi="Calibri" w:cs="Calibri"/>
          <w:sz w:val="18"/>
          <w:szCs w:val="18"/>
        </w:rPr>
        <w:t>w</w:t>
      </w:r>
      <w:r w:rsidR="001804B4" w:rsidRPr="009410F2">
        <w:rPr>
          <w:rFonts w:ascii="Calibri" w:hAnsi="Calibri" w:cs="Calibri"/>
          <w:sz w:val="18"/>
          <w:szCs w:val="18"/>
        </w:rPr>
        <w:t>here provided</w:t>
      </w:r>
      <w:r w:rsidRPr="009410F2">
        <w:rPr>
          <w:rFonts w:ascii="Calibri" w:hAnsi="Calibri" w:cs="Calibri"/>
          <w:sz w:val="18"/>
          <w:szCs w:val="18"/>
        </w:rPr>
        <w:t>.</w:t>
      </w:r>
    </w:p>
    <w:p w14:paraId="5028CF38" w14:textId="77777777" w:rsidR="00BA5902" w:rsidRDefault="005707D8" w:rsidP="00447E05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9410F2">
        <w:rPr>
          <w:rFonts w:ascii="Calibri" w:hAnsi="Calibri" w:cs="Calibri"/>
          <w:sz w:val="18"/>
          <w:szCs w:val="18"/>
          <w:vertAlign w:val="superscript"/>
        </w:rPr>
        <w:t>b</w:t>
      </w:r>
      <w:r w:rsidR="00D04413" w:rsidRPr="009410F2">
        <w:rPr>
          <w:rFonts w:ascii="Calibri" w:hAnsi="Calibri" w:cs="Calibri"/>
          <w:sz w:val="18"/>
          <w:szCs w:val="18"/>
        </w:rPr>
        <w:t xml:space="preserve"> Data shown for participants vaccinated before screening commencement and with 24m censoring time</w:t>
      </w:r>
      <w:r w:rsidR="00BA5902">
        <w:rPr>
          <w:rFonts w:ascii="Calibri" w:hAnsi="Calibri" w:cs="Calibri"/>
          <w:sz w:val="18"/>
          <w:szCs w:val="18"/>
        </w:rPr>
        <w:t>.</w:t>
      </w:r>
    </w:p>
    <w:p w14:paraId="2522E2FC" w14:textId="13A6A3D9" w:rsidR="00D04413" w:rsidRPr="009410F2" w:rsidRDefault="00BA5902" w:rsidP="00447E05">
      <w:pPr>
        <w:spacing w:after="0" w:line="240" w:lineRule="auto"/>
        <w:rPr>
          <w:rFonts w:ascii="Calibri" w:hAnsi="Calibri" w:cs="Calibri"/>
          <w:sz w:val="18"/>
          <w:szCs w:val="18"/>
          <w:vertAlign w:val="superscript"/>
        </w:rPr>
      </w:pPr>
      <w:r w:rsidRPr="00BA5902">
        <w:rPr>
          <w:rFonts w:ascii="Calibri" w:hAnsi="Calibri" w:cs="Calibri"/>
          <w:sz w:val="18"/>
          <w:szCs w:val="18"/>
          <w:vertAlign w:val="superscript"/>
        </w:rPr>
        <w:t>c</w:t>
      </w:r>
      <w:r>
        <w:rPr>
          <w:rFonts w:ascii="Calibri" w:hAnsi="Calibri" w:cs="Calibri"/>
          <w:sz w:val="18"/>
          <w:szCs w:val="18"/>
        </w:rPr>
        <w:t xml:space="preserve"> R</w:t>
      </w:r>
      <w:r w:rsidR="00CC1A01">
        <w:rPr>
          <w:rFonts w:ascii="Calibri" w:hAnsi="Calibri" w:cs="Calibri"/>
          <w:sz w:val="18"/>
          <w:szCs w:val="18"/>
        </w:rPr>
        <w:t>elative to no vaccination</w:t>
      </w:r>
      <w:r w:rsidR="00D04413" w:rsidRPr="009410F2">
        <w:rPr>
          <w:rFonts w:ascii="Calibri" w:hAnsi="Calibri" w:cs="Calibri"/>
          <w:sz w:val="18"/>
          <w:szCs w:val="18"/>
        </w:rPr>
        <w:t>.</w:t>
      </w:r>
    </w:p>
    <w:p w14:paraId="60D858BB" w14:textId="2D996F89" w:rsidR="001228B3" w:rsidRDefault="00277E26" w:rsidP="00447E05">
      <w:pPr>
        <w:spacing w:after="0" w:line="240" w:lineRule="auto"/>
        <w:rPr>
          <w:rFonts w:ascii="Calibri" w:hAnsi="Calibri" w:cs="Calibri"/>
          <w:sz w:val="18"/>
          <w:szCs w:val="18"/>
        </w:rPr>
      </w:pPr>
      <w:r w:rsidRPr="00277E26">
        <w:rPr>
          <w:rFonts w:ascii="Calibri" w:hAnsi="Calibri" w:cs="Calibri"/>
          <w:sz w:val="18"/>
          <w:szCs w:val="18"/>
          <w:vertAlign w:val="superscript"/>
        </w:rPr>
        <w:t>d</w:t>
      </w:r>
      <w:r w:rsidR="001228B3" w:rsidRPr="009410F2">
        <w:rPr>
          <w:rFonts w:ascii="Calibri" w:hAnsi="Calibri" w:cs="Calibri"/>
          <w:sz w:val="18"/>
          <w:szCs w:val="18"/>
        </w:rPr>
        <w:t xml:space="preserve"> Data shown for 12m censoring time.</w:t>
      </w:r>
    </w:p>
    <w:p w14:paraId="05001C99" w14:textId="7C329240" w:rsidR="00566804" w:rsidRPr="009410F2" w:rsidRDefault="00566804" w:rsidP="00447E05">
      <w:pPr>
        <w:spacing w:after="0" w:line="240" w:lineRule="auto"/>
        <w:rPr>
          <w:rFonts w:ascii="Calibri" w:hAnsi="Calibri" w:cs="Calibri"/>
          <w:sz w:val="18"/>
          <w:szCs w:val="18"/>
        </w:rPr>
      </w:pPr>
    </w:p>
    <w:sectPr w:rsidR="00566804" w:rsidRPr="009410F2" w:rsidSect="008E450E">
      <w:pgSz w:w="15840" w:h="12240" w:orient="landscape"/>
      <w:pgMar w:top="1134" w:right="1134" w:bottom="1134" w:left="1134" w:header="720" w:footer="720" w:gutter="0"/>
      <w:lnNumType w:countBy="1" w:restart="continuou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ABE37" w14:textId="77777777" w:rsidR="00DE481F" w:rsidRDefault="00DE481F">
      <w:pPr>
        <w:spacing w:after="0" w:line="240" w:lineRule="auto"/>
      </w:pPr>
      <w:r>
        <w:separator/>
      </w:r>
    </w:p>
  </w:endnote>
  <w:endnote w:type="continuationSeparator" w:id="0">
    <w:p w14:paraId="6DB092C2" w14:textId="77777777" w:rsidR="00DE481F" w:rsidRDefault="00DE4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2256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F7D494" w14:textId="77777777" w:rsidR="00616EC1" w:rsidRDefault="00616EC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3A2E398" w14:textId="77777777" w:rsidR="00616EC1" w:rsidRDefault="00616E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BEC17" w14:textId="77777777" w:rsidR="00DE481F" w:rsidRDefault="00DE481F">
      <w:pPr>
        <w:spacing w:after="0" w:line="240" w:lineRule="auto"/>
      </w:pPr>
      <w:r>
        <w:separator/>
      </w:r>
    </w:p>
  </w:footnote>
  <w:footnote w:type="continuationSeparator" w:id="0">
    <w:p w14:paraId="65FAC4B6" w14:textId="77777777" w:rsidR="00DE481F" w:rsidRDefault="00DE4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055AB"/>
    <w:multiLevelType w:val="hybridMultilevel"/>
    <w:tmpl w:val="83F4BE5A"/>
    <w:lvl w:ilvl="0" w:tplc="F0AEE3C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F65D29"/>
    <w:multiLevelType w:val="hybridMultilevel"/>
    <w:tmpl w:val="0DD640AC"/>
    <w:lvl w:ilvl="0" w:tplc="3252D5F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A7D06"/>
    <w:multiLevelType w:val="multilevel"/>
    <w:tmpl w:val="1FB258A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2B7B42FA"/>
    <w:multiLevelType w:val="hybridMultilevel"/>
    <w:tmpl w:val="B7585ED6"/>
    <w:lvl w:ilvl="0" w:tplc="E3525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01D1A"/>
    <w:multiLevelType w:val="hybridMultilevel"/>
    <w:tmpl w:val="9D2E6688"/>
    <w:lvl w:ilvl="0" w:tplc="0E66B8FE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FA61FA0"/>
    <w:multiLevelType w:val="hybridMultilevel"/>
    <w:tmpl w:val="E4C6378E"/>
    <w:lvl w:ilvl="0" w:tplc="9AFC4524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0BCC"/>
    <w:multiLevelType w:val="hybridMultilevel"/>
    <w:tmpl w:val="A1E8A996"/>
    <w:lvl w:ilvl="0" w:tplc="9DD0E1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afrd9zfldez0nerr5tpt2s9sprv0vrt99ax&quot;&gt;EI commentary&lt;record-ids&gt;&lt;item&gt;4&lt;/item&gt;&lt;item&gt;16&lt;/item&gt;&lt;item&gt;19&lt;/item&gt;&lt;item&gt;20&lt;/item&gt;&lt;item&gt;21&lt;/item&gt;&lt;item&gt;22&lt;/item&gt;&lt;item&gt;23&lt;/item&gt;&lt;item&gt;25&lt;/item&gt;&lt;item&gt;27&lt;/item&gt;&lt;item&gt;926&lt;/item&gt;&lt;item&gt;927&lt;/item&gt;&lt;item&gt;928&lt;/item&gt;&lt;/record-ids&gt;&lt;/item&gt;&lt;/Libraries&gt;"/>
  </w:docVars>
  <w:rsids>
    <w:rsidRoot w:val="00E13801"/>
    <w:rsid w:val="00005658"/>
    <w:rsid w:val="0000707B"/>
    <w:rsid w:val="0001192B"/>
    <w:rsid w:val="000145CB"/>
    <w:rsid w:val="00024854"/>
    <w:rsid w:val="000277F0"/>
    <w:rsid w:val="00032615"/>
    <w:rsid w:val="00035DC2"/>
    <w:rsid w:val="00045BD4"/>
    <w:rsid w:val="00050E3D"/>
    <w:rsid w:val="0005249D"/>
    <w:rsid w:val="00056900"/>
    <w:rsid w:val="000574E5"/>
    <w:rsid w:val="00057706"/>
    <w:rsid w:val="0005782B"/>
    <w:rsid w:val="00057C7D"/>
    <w:rsid w:val="00060B68"/>
    <w:rsid w:val="0006149B"/>
    <w:rsid w:val="00062A51"/>
    <w:rsid w:val="0006521F"/>
    <w:rsid w:val="000659FA"/>
    <w:rsid w:val="00066644"/>
    <w:rsid w:val="00066DF6"/>
    <w:rsid w:val="00067C88"/>
    <w:rsid w:val="00071185"/>
    <w:rsid w:val="00071C8B"/>
    <w:rsid w:val="00077B98"/>
    <w:rsid w:val="00081F94"/>
    <w:rsid w:val="00082D47"/>
    <w:rsid w:val="0009780D"/>
    <w:rsid w:val="00097DFD"/>
    <w:rsid w:val="00097E4C"/>
    <w:rsid w:val="000A282D"/>
    <w:rsid w:val="000A4E98"/>
    <w:rsid w:val="000A572F"/>
    <w:rsid w:val="000B7C4A"/>
    <w:rsid w:val="000B7E66"/>
    <w:rsid w:val="000C03CD"/>
    <w:rsid w:val="000C0D3E"/>
    <w:rsid w:val="000C5695"/>
    <w:rsid w:val="000D0ACF"/>
    <w:rsid w:val="000D11B6"/>
    <w:rsid w:val="000D2B18"/>
    <w:rsid w:val="000E033B"/>
    <w:rsid w:val="000E104A"/>
    <w:rsid w:val="000E2730"/>
    <w:rsid w:val="000E6586"/>
    <w:rsid w:val="000E7F52"/>
    <w:rsid w:val="000F4634"/>
    <w:rsid w:val="000F4FEE"/>
    <w:rsid w:val="000F50D6"/>
    <w:rsid w:val="000F5952"/>
    <w:rsid w:val="0010222A"/>
    <w:rsid w:val="001041C8"/>
    <w:rsid w:val="00105A90"/>
    <w:rsid w:val="0011419F"/>
    <w:rsid w:val="001151D5"/>
    <w:rsid w:val="001201DF"/>
    <w:rsid w:val="001228B3"/>
    <w:rsid w:val="00124727"/>
    <w:rsid w:val="00127D15"/>
    <w:rsid w:val="00133B87"/>
    <w:rsid w:val="00136DBE"/>
    <w:rsid w:val="00140198"/>
    <w:rsid w:val="00140C76"/>
    <w:rsid w:val="00146D7B"/>
    <w:rsid w:val="001470C9"/>
    <w:rsid w:val="001505D9"/>
    <w:rsid w:val="00155512"/>
    <w:rsid w:val="00160EA1"/>
    <w:rsid w:val="00160FA8"/>
    <w:rsid w:val="001620DB"/>
    <w:rsid w:val="001645F4"/>
    <w:rsid w:val="00166C67"/>
    <w:rsid w:val="00167AD2"/>
    <w:rsid w:val="001701D8"/>
    <w:rsid w:val="00171C06"/>
    <w:rsid w:val="001804B4"/>
    <w:rsid w:val="00182497"/>
    <w:rsid w:val="0018651A"/>
    <w:rsid w:val="00187F7A"/>
    <w:rsid w:val="00190212"/>
    <w:rsid w:val="001915E7"/>
    <w:rsid w:val="001934EA"/>
    <w:rsid w:val="0019484D"/>
    <w:rsid w:val="00195EBC"/>
    <w:rsid w:val="001A0C46"/>
    <w:rsid w:val="001A0D92"/>
    <w:rsid w:val="001A20A4"/>
    <w:rsid w:val="001A2527"/>
    <w:rsid w:val="001A4A23"/>
    <w:rsid w:val="001A6550"/>
    <w:rsid w:val="001A773D"/>
    <w:rsid w:val="001A7D71"/>
    <w:rsid w:val="001B1CD4"/>
    <w:rsid w:val="001B3B57"/>
    <w:rsid w:val="001B45E1"/>
    <w:rsid w:val="001B5840"/>
    <w:rsid w:val="001B679C"/>
    <w:rsid w:val="001C3F51"/>
    <w:rsid w:val="001C56C1"/>
    <w:rsid w:val="001C6C61"/>
    <w:rsid w:val="001C7BC2"/>
    <w:rsid w:val="001D3B04"/>
    <w:rsid w:val="001D603F"/>
    <w:rsid w:val="001D7304"/>
    <w:rsid w:val="001E4148"/>
    <w:rsid w:val="001E742E"/>
    <w:rsid w:val="001F5EBF"/>
    <w:rsid w:val="002017A1"/>
    <w:rsid w:val="00205D25"/>
    <w:rsid w:val="00230137"/>
    <w:rsid w:val="002301BB"/>
    <w:rsid w:val="0023064E"/>
    <w:rsid w:val="00231F7B"/>
    <w:rsid w:val="00234731"/>
    <w:rsid w:val="00234B25"/>
    <w:rsid w:val="00235B58"/>
    <w:rsid w:val="0024244C"/>
    <w:rsid w:val="00244B67"/>
    <w:rsid w:val="0024597B"/>
    <w:rsid w:val="00245C7F"/>
    <w:rsid w:val="00246A42"/>
    <w:rsid w:val="002577C3"/>
    <w:rsid w:val="00260826"/>
    <w:rsid w:val="00261F34"/>
    <w:rsid w:val="00262BD7"/>
    <w:rsid w:val="00265682"/>
    <w:rsid w:val="00270387"/>
    <w:rsid w:val="002719CE"/>
    <w:rsid w:val="00272EE4"/>
    <w:rsid w:val="00272FE8"/>
    <w:rsid w:val="00273F6C"/>
    <w:rsid w:val="00276060"/>
    <w:rsid w:val="002766A8"/>
    <w:rsid w:val="00277E26"/>
    <w:rsid w:val="002814FE"/>
    <w:rsid w:val="00284FE6"/>
    <w:rsid w:val="002922C5"/>
    <w:rsid w:val="00292C5A"/>
    <w:rsid w:val="002940B2"/>
    <w:rsid w:val="002A0B2A"/>
    <w:rsid w:val="002A0DAC"/>
    <w:rsid w:val="002A109E"/>
    <w:rsid w:val="002A2154"/>
    <w:rsid w:val="002A2AB4"/>
    <w:rsid w:val="002A3A69"/>
    <w:rsid w:val="002A50BF"/>
    <w:rsid w:val="002A550C"/>
    <w:rsid w:val="002A7337"/>
    <w:rsid w:val="002B1D72"/>
    <w:rsid w:val="002B514E"/>
    <w:rsid w:val="002C119A"/>
    <w:rsid w:val="002C371A"/>
    <w:rsid w:val="002C3AFF"/>
    <w:rsid w:val="002C4A63"/>
    <w:rsid w:val="002C625D"/>
    <w:rsid w:val="002D0556"/>
    <w:rsid w:val="002D599A"/>
    <w:rsid w:val="002E004F"/>
    <w:rsid w:val="002E0851"/>
    <w:rsid w:val="002E2076"/>
    <w:rsid w:val="002E32AE"/>
    <w:rsid w:val="002E447D"/>
    <w:rsid w:val="002E734C"/>
    <w:rsid w:val="002E747C"/>
    <w:rsid w:val="002F1C5B"/>
    <w:rsid w:val="002F2F0B"/>
    <w:rsid w:val="002F3458"/>
    <w:rsid w:val="002F7821"/>
    <w:rsid w:val="00302552"/>
    <w:rsid w:val="00304CAF"/>
    <w:rsid w:val="00305A98"/>
    <w:rsid w:val="00306259"/>
    <w:rsid w:val="003125FE"/>
    <w:rsid w:val="00313A55"/>
    <w:rsid w:val="00313A64"/>
    <w:rsid w:val="0031435B"/>
    <w:rsid w:val="00315330"/>
    <w:rsid w:val="00325D37"/>
    <w:rsid w:val="003271AF"/>
    <w:rsid w:val="0032729A"/>
    <w:rsid w:val="003323DF"/>
    <w:rsid w:val="003358C3"/>
    <w:rsid w:val="00335AAC"/>
    <w:rsid w:val="003548BE"/>
    <w:rsid w:val="00356971"/>
    <w:rsid w:val="003569FD"/>
    <w:rsid w:val="00363CCD"/>
    <w:rsid w:val="003649CA"/>
    <w:rsid w:val="003657D0"/>
    <w:rsid w:val="00370212"/>
    <w:rsid w:val="00370BE7"/>
    <w:rsid w:val="00371C50"/>
    <w:rsid w:val="00373167"/>
    <w:rsid w:val="00376A0C"/>
    <w:rsid w:val="00376E97"/>
    <w:rsid w:val="00380AAC"/>
    <w:rsid w:val="003830E7"/>
    <w:rsid w:val="003835CD"/>
    <w:rsid w:val="00384762"/>
    <w:rsid w:val="00387A7B"/>
    <w:rsid w:val="00391771"/>
    <w:rsid w:val="00391DA9"/>
    <w:rsid w:val="00391E93"/>
    <w:rsid w:val="003A44E8"/>
    <w:rsid w:val="003A46C4"/>
    <w:rsid w:val="003A73B2"/>
    <w:rsid w:val="003B06AC"/>
    <w:rsid w:val="003B3509"/>
    <w:rsid w:val="003B49DA"/>
    <w:rsid w:val="003C5782"/>
    <w:rsid w:val="003C583E"/>
    <w:rsid w:val="003D5F47"/>
    <w:rsid w:val="003E00F4"/>
    <w:rsid w:val="003E367B"/>
    <w:rsid w:val="003E758D"/>
    <w:rsid w:val="003F045D"/>
    <w:rsid w:val="003F0FA9"/>
    <w:rsid w:val="003F13B2"/>
    <w:rsid w:val="003F141A"/>
    <w:rsid w:val="003F20DA"/>
    <w:rsid w:val="003F2B87"/>
    <w:rsid w:val="003F4FB9"/>
    <w:rsid w:val="003F5FED"/>
    <w:rsid w:val="003F71EB"/>
    <w:rsid w:val="0040050C"/>
    <w:rsid w:val="004007D7"/>
    <w:rsid w:val="004054A8"/>
    <w:rsid w:val="00420ABC"/>
    <w:rsid w:val="00421A70"/>
    <w:rsid w:val="004235F1"/>
    <w:rsid w:val="00426C2A"/>
    <w:rsid w:val="00427ABD"/>
    <w:rsid w:val="00434151"/>
    <w:rsid w:val="00435DEE"/>
    <w:rsid w:val="00436051"/>
    <w:rsid w:val="00441730"/>
    <w:rsid w:val="004432D2"/>
    <w:rsid w:val="00446C14"/>
    <w:rsid w:val="00447E05"/>
    <w:rsid w:val="0045076F"/>
    <w:rsid w:val="004541BE"/>
    <w:rsid w:val="004551A1"/>
    <w:rsid w:val="00455C69"/>
    <w:rsid w:val="00461B29"/>
    <w:rsid w:val="00462214"/>
    <w:rsid w:val="0047022E"/>
    <w:rsid w:val="00470880"/>
    <w:rsid w:val="00473C41"/>
    <w:rsid w:val="00481D04"/>
    <w:rsid w:val="00482B52"/>
    <w:rsid w:val="00487B9E"/>
    <w:rsid w:val="00487C10"/>
    <w:rsid w:val="00491BED"/>
    <w:rsid w:val="00492612"/>
    <w:rsid w:val="0049268E"/>
    <w:rsid w:val="004934D1"/>
    <w:rsid w:val="004940F4"/>
    <w:rsid w:val="00495595"/>
    <w:rsid w:val="00496310"/>
    <w:rsid w:val="00496473"/>
    <w:rsid w:val="00497712"/>
    <w:rsid w:val="004A6BB6"/>
    <w:rsid w:val="004B1105"/>
    <w:rsid w:val="004B282A"/>
    <w:rsid w:val="004B2921"/>
    <w:rsid w:val="004B4DAE"/>
    <w:rsid w:val="004B7982"/>
    <w:rsid w:val="004C1502"/>
    <w:rsid w:val="004C6E13"/>
    <w:rsid w:val="004D1559"/>
    <w:rsid w:val="004D2562"/>
    <w:rsid w:val="004D54BB"/>
    <w:rsid w:val="004D7B63"/>
    <w:rsid w:val="004D7D58"/>
    <w:rsid w:val="004E1D11"/>
    <w:rsid w:val="004E333F"/>
    <w:rsid w:val="004F2739"/>
    <w:rsid w:val="004F35EB"/>
    <w:rsid w:val="004F3634"/>
    <w:rsid w:val="004F6F1E"/>
    <w:rsid w:val="00502B22"/>
    <w:rsid w:val="00507A6F"/>
    <w:rsid w:val="005130CF"/>
    <w:rsid w:val="0051449D"/>
    <w:rsid w:val="0051542D"/>
    <w:rsid w:val="00515A87"/>
    <w:rsid w:val="00515F59"/>
    <w:rsid w:val="005166C1"/>
    <w:rsid w:val="005175F6"/>
    <w:rsid w:val="00523568"/>
    <w:rsid w:val="0052549E"/>
    <w:rsid w:val="00527370"/>
    <w:rsid w:val="00530AED"/>
    <w:rsid w:val="00530F4A"/>
    <w:rsid w:val="005313ED"/>
    <w:rsid w:val="00533E42"/>
    <w:rsid w:val="00534FE8"/>
    <w:rsid w:val="00536255"/>
    <w:rsid w:val="00542831"/>
    <w:rsid w:val="00543502"/>
    <w:rsid w:val="005453ED"/>
    <w:rsid w:val="00547E25"/>
    <w:rsid w:val="00551C47"/>
    <w:rsid w:val="00552D56"/>
    <w:rsid w:val="00557095"/>
    <w:rsid w:val="005570E3"/>
    <w:rsid w:val="00561B19"/>
    <w:rsid w:val="00562F84"/>
    <w:rsid w:val="00563BD8"/>
    <w:rsid w:val="005646BC"/>
    <w:rsid w:val="00566804"/>
    <w:rsid w:val="00566BBB"/>
    <w:rsid w:val="00570350"/>
    <w:rsid w:val="005707D8"/>
    <w:rsid w:val="00570C82"/>
    <w:rsid w:val="00570D41"/>
    <w:rsid w:val="00573487"/>
    <w:rsid w:val="005735BC"/>
    <w:rsid w:val="00583F6A"/>
    <w:rsid w:val="005845DF"/>
    <w:rsid w:val="005847CF"/>
    <w:rsid w:val="00584EA9"/>
    <w:rsid w:val="005905CD"/>
    <w:rsid w:val="00592F49"/>
    <w:rsid w:val="00593811"/>
    <w:rsid w:val="00594D33"/>
    <w:rsid w:val="005B1083"/>
    <w:rsid w:val="005B3D64"/>
    <w:rsid w:val="005C1CEB"/>
    <w:rsid w:val="005C414C"/>
    <w:rsid w:val="005D38C5"/>
    <w:rsid w:val="005D43C8"/>
    <w:rsid w:val="005D64BF"/>
    <w:rsid w:val="005E2278"/>
    <w:rsid w:val="005E4CC3"/>
    <w:rsid w:val="005E610D"/>
    <w:rsid w:val="005E7891"/>
    <w:rsid w:val="005F1D71"/>
    <w:rsid w:val="005F208C"/>
    <w:rsid w:val="005F2D66"/>
    <w:rsid w:val="005F5772"/>
    <w:rsid w:val="005F5D50"/>
    <w:rsid w:val="005F6F9A"/>
    <w:rsid w:val="00607602"/>
    <w:rsid w:val="006076C5"/>
    <w:rsid w:val="00612606"/>
    <w:rsid w:val="006161C1"/>
    <w:rsid w:val="00616EC1"/>
    <w:rsid w:val="00620434"/>
    <w:rsid w:val="006216A6"/>
    <w:rsid w:val="0062329B"/>
    <w:rsid w:val="00623812"/>
    <w:rsid w:val="00623BA6"/>
    <w:rsid w:val="006259B8"/>
    <w:rsid w:val="0062748D"/>
    <w:rsid w:val="00633D8A"/>
    <w:rsid w:val="0063598D"/>
    <w:rsid w:val="0064081F"/>
    <w:rsid w:val="006436A9"/>
    <w:rsid w:val="00644BED"/>
    <w:rsid w:val="006454FC"/>
    <w:rsid w:val="00647534"/>
    <w:rsid w:val="00656EAF"/>
    <w:rsid w:val="00657F74"/>
    <w:rsid w:val="0066316B"/>
    <w:rsid w:val="0066398A"/>
    <w:rsid w:val="0067052B"/>
    <w:rsid w:val="00670732"/>
    <w:rsid w:val="006713DE"/>
    <w:rsid w:val="00672293"/>
    <w:rsid w:val="00674E91"/>
    <w:rsid w:val="0067524A"/>
    <w:rsid w:val="006755C6"/>
    <w:rsid w:val="00675689"/>
    <w:rsid w:val="006823B6"/>
    <w:rsid w:val="00685A3C"/>
    <w:rsid w:val="00691E86"/>
    <w:rsid w:val="006946EE"/>
    <w:rsid w:val="00695B44"/>
    <w:rsid w:val="00695B99"/>
    <w:rsid w:val="006A0611"/>
    <w:rsid w:val="006A0CE0"/>
    <w:rsid w:val="006A4C3B"/>
    <w:rsid w:val="006A5B17"/>
    <w:rsid w:val="006A7C9F"/>
    <w:rsid w:val="006A7ED0"/>
    <w:rsid w:val="006C36FD"/>
    <w:rsid w:val="006C3F71"/>
    <w:rsid w:val="006C5977"/>
    <w:rsid w:val="006C7A6A"/>
    <w:rsid w:val="006D6A70"/>
    <w:rsid w:val="006D757F"/>
    <w:rsid w:val="006D761E"/>
    <w:rsid w:val="006E04E7"/>
    <w:rsid w:val="006E0FB3"/>
    <w:rsid w:val="006E6AE8"/>
    <w:rsid w:val="006F1275"/>
    <w:rsid w:val="006F2319"/>
    <w:rsid w:val="006F56CB"/>
    <w:rsid w:val="006F65FD"/>
    <w:rsid w:val="006F7885"/>
    <w:rsid w:val="007037FB"/>
    <w:rsid w:val="0071432C"/>
    <w:rsid w:val="007146B5"/>
    <w:rsid w:val="007149B9"/>
    <w:rsid w:val="00720B17"/>
    <w:rsid w:val="00725897"/>
    <w:rsid w:val="00727DAB"/>
    <w:rsid w:val="007330A6"/>
    <w:rsid w:val="00734800"/>
    <w:rsid w:val="00736722"/>
    <w:rsid w:val="00740555"/>
    <w:rsid w:val="00740E03"/>
    <w:rsid w:val="00741DD1"/>
    <w:rsid w:val="00743669"/>
    <w:rsid w:val="0074388A"/>
    <w:rsid w:val="00744CA9"/>
    <w:rsid w:val="0074749A"/>
    <w:rsid w:val="00747A31"/>
    <w:rsid w:val="00751FB0"/>
    <w:rsid w:val="00752504"/>
    <w:rsid w:val="00755AD7"/>
    <w:rsid w:val="0075680D"/>
    <w:rsid w:val="00757CF8"/>
    <w:rsid w:val="0076626F"/>
    <w:rsid w:val="0076657A"/>
    <w:rsid w:val="0077083B"/>
    <w:rsid w:val="00772A4F"/>
    <w:rsid w:val="0077487E"/>
    <w:rsid w:val="007754C0"/>
    <w:rsid w:val="007862C6"/>
    <w:rsid w:val="00787C1F"/>
    <w:rsid w:val="007910E5"/>
    <w:rsid w:val="007919E2"/>
    <w:rsid w:val="00792D46"/>
    <w:rsid w:val="00794B72"/>
    <w:rsid w:val="007969EB"/>
    <w:rsid w:val="007A1E98"/>
    <w:rsid w:val="007A5E5C"/>
    <w:rsid w:val="007B01E6"/>
    <w:rsid w:val="007B0258"/>
    <w:rsid w:val="007B1D05"/>
    <w:rsid w:val="007B54E4"/>
    <w:rsid w:val="007C1E62"/>
    <w:rsid w:val="007C206E"/>
    <w:rsid w:val="007C2C49"/>
    <w:rsid w:val="007C3070"/>
    <w:rsid w:val="007C4DCB"/>
    <w:rsid w:val="007C541C"/>
    <w:rsid w:val="007C5596"/>
    <w:rsid w:val="007D79EB"/>
    <w:rsid w:val="007E2D9F"/>
    <w:rsid w:val="007E3740"/>
    <w:rsid w:val="007E3CA2"/>
    <w:rsid w:val="007F2C89"/>
    <w:rsid w:val="007F33B6"/>
    <w:rsid w:val="007F4FBD"/>
    <w:rsid w:val="007F5A88"/>
    <w:rsid w:val="007F6E25"/>
    <w:rsid w:val="007F7135"/>
    <w:rsid w:val="007F7AC1"/>
    <w:rsid w:val="008103AC"/>
    <w:rsid w:val="0081438F"/>
    <w:rsid w:val="008303AC"/>
    <w:rsid w:val="008303B2"/>
    <w:rsid w:val="00834951"/>
    <w:rsid w:val="00834C19"/>
    <w:rsid w:val="00837BD4"/>
    <w:rsid w:val="00843FEC"/>
    <w:rsid w:val="00845AF0"/>
    <w:rsid w:val="00850309"/>
    <w:rsid w:val="008533A8"/>
    <w:rsid w:val="00853517"/>
    <w:rsid w:val="00853984"/>
    <w:rsid w:val="008552ED"/>
    <w:rsid w:val="008568DE"/>
    <w:rsid w:val="008604CF"/>
    <w:rsid w:val="00861D76"/>
    <w:rsid w:val="00862E2F"/>
    <w:rsid w:val="0086369F"/>
    <w:rsid w:val="00864DE1"/>
    <w:rsid w:val="008655A3"/>
    <w:rsid w:val="008665DF"/>
    <w:rsid w:val="0087373D"/>
    <w:rsid w:val="00874BC4"/>
    <w:rsid w:val="0087721B"/>
    <w:rsid w:val="00877B26"/>
    <w:rsid w:val="00884F7B"/>
    <w:rsid w:val="00885BC2"/>
    <w:rsid w:val="00887FF8"/>
    <w:rsid w:val="00890888"/>
    <w:rsid w:val="00890FFC"/>
    <w:rsid w:val="00892558"/>
    <w:rsid w:val="00894A50"/>
    <w:rsid w:val="00894F01"/>
    <w:rsid w:val="00896F47"/>
    <w:rsid w:val="008A2AE9"/>
    <w:rsid w:val="008A305F"/>
    <w:rsid w:val="008A47F1"/>
    <w:rsid w:val="008A5C27"/>
    <w:rsid w:val="008A6FCD"/>
    <w:rsid w:val="008A6FED"/>
    <w:rsid w:val="008B1F88"/>
    <w:rsid w:val="008B3D88"/>
    <w:rsid w:val="008B4B44"/>
    <w:rsid w:val="008C3A74"/>
    <w:rsid w:val="008C4295"/>
    <w:rsid w:val="008C47A2"/>
    <w:rsid w:val="008C66CB"/>
    <w:rsid w:val="008D2B5C"/>
    <w:rsid w:val="008D2E92"/>
    <w:rsid w:val="008D4D99"/>
    <w:rsid w:val="008D666E"/>
    <w:rsid w:val="008E450E"/>
    <w:rsid w:val="008E7B99"/>
    <w:rsid w:val="008E7F8A"/>
    <w:rsid w:val="008F1862"/>
    <w:rsid w:val="008F29B3"/>
    <w:rsid w:val="008F3B7A"/>
    <w:rsid w:val="008F49C8"/>
    <w:rsid w:val="00903118"/>
    <w:rsid w:val="0090697D"/>
    <w:rsid w:val="00907089"/>
    <w:rsid w:val="00911530"/>
    <w:rsid w:val="00912266"/>
    <w:rsid w:val="009132F3"/>
    <w:rsid w:val="00915D50"/>
    <w:rsid w:val="009203FB"/>
    <w:rsid w:val="00920E81"/>
    <w:rsid w:val="009340CC"/>
    <w:rsid w:val="00936061"/>
    <w:rsid w:val="00936322"/>
    <w:rsid w:val="00940145"/>
    <w:rsid w:val="00940DF6"/>
    <w:rsid w:val="009410F2"/>
    <w:rsid w:val="0095149E"/>
    <w:rsid w:val="00952E66"/>
    <w:rsid w:val="00952EEA"/>
    <w:rsid w:val="00953C67"/>
    <w:rsid w:val="00957500"/>
    <w:rsid w:val="00963A0A"/>
    <w:rsid w:val="009642D7"/>
    <w:rsid w:val="00965017"/>
    <w:rsid w:val="0096661F"/>
    <w:rsid w:val="00966A60"/>
    <w:rsid w:val="009673AC"/>
    <w:rsid w:val="00973939"/>
    <w:rsid w:val="0097429A"/>
    <w:rsid w:val="009767BE"/>
    <w:rsid w:val="0097702B"/>
    <w:rsid w:val="0098106C"/>
    <w:rsid w:val="00983EAB"/>
    <w:rsid w:val="00990131"/>
    <w:rsid w:val="0099129E"/>
    <w:rsid w:val="00991335"/>
    <w:rsid w:val="00991DCA"/>
    <w:rsid w:val="009A46F5"/>
    <w:rsid w:val="009A5368"/>
    <w:rsid w:val="009A558E"/>
    <w:rsid w:val="009B1509"/>
    <w:rsid w:val="009B61F7"/>
    <w:rsid w:val="009C1F4B"/>
    <w:rsid w:val="009C7F48"/>
    <w:rsid w:val="009D36C9"/>
    <w:rsid w:val="009D4363"/>
    <w:rsid w:val="009D43A2"/>
    <w:rsid w:val="009D7D2D"/>
    <w:rsid w:val="009E0DC5"/>
    <w:rsid w:val="009E279C"/>
    <w:rsid w:val="009F5837"/>
    <w:rsid w:val="009F5FE7"/>
    <w:rsid w:val="009F605A"/>
    <w:rsid w:val="009F6744"/>
    <w:rsid w:val="00A00A51"/>
    <w:rsid w:val="00A1089B"/>
    <w:rsid w:val="00A13970"/>
    <w:rsid w:val="00A13DE2"/>
    <w:rsid w:val="00A17B6C"/>
    <w:rsid w:val="00A20676"/>
    <w:rsid w:val="00A227E2"/>
    <w:rsid w:val="00A22A8F"/>
    <w:rsid w:val="00A247CF"/>
    <w:rsid w:val="00A30488"/>
    <w:rsid w:val="00A32841"/>
    <w:rsid w:val="00A34408"/>
    <w:rsid w:val="00A3488A"/>
    <w:rsid w:val="00A34E4D"/>
    <w:rsid w:val="00A35C28"/>
    <w:rsid w:val="00A456CC"/>
    <w:rsid w:val="00A46B59"/>
    <w:rsid w:val="00A52754"/>
    <w:rsid w:val="00A57873"/>
    <w:rsid w:val="00A57F05"/>
    <w:rsid w:val="00A6076C"/>
    <w:rsid w:val="00A66602"/>
    <w:rsid w:val="00A67A33"/>
    <w:rsid w:val="00A71A15"/>
    <w:rsid w:val="00A72643"/>
    <w:rsid w:val="00A74151"/>
    <w:rsid w:val="00A805FE"/>
    <w:rsid w:val="00A80EFC"/>
    <w:rsid w:val="00A82C7D"/>
    <w:rsid w:val="00A84BA7"/>
    <w:rsid w:val="00A85901"/>
    <w:rsid w:val="00A9026C"/>
    <w:rsid w:val="00A9077D"/>
    <w:rsid w:val="00A9132D"/>
    <w:rsid w:val="00A96F11"/>
    <w:rsid w:val="00A979C4"/>
    <w:rsid w:val="00AA15C7"/>
    <w:rsid w:val="00AA23F7"/>
    <w:rsid w:val="00AB1D9E"/>
    <w:rsid w:val="00AB2F44"/>
    <w:rsid w:val="00AB318E"/>
    <w:rsid w:val="00AC105D"/>
    <w:rsid w:val="00AC38DA"/>
    <w:rsid w:val="00AC3B5B"/>
    <w:rsid w:val="00AC659E"/>
    <w:rsid w:val="00AC672C"/>
    <w:rsid w:val="00AD0B3F"/>
    <w:rsid w:val="00AD286F"/>
    <w:rsid w:val="00AD41C2"/>
    <w:rsid w:val="00AD6D8E"/>
    <w:rsid w:val="00AE04A9"/>
    <w:rsid w:val="00AE1324"/>
    <w:rsid w:val="00AE25CA"/>
    <w:rsid w:val="00AE2AF0"/>
    <w:rsid w:val="00AE66EF"/>
    <w:rsid w:val="00AE6A9C"/>
    <w:rsid w:val="00AE7128"/>
    <w:rsid w:val="00AF095B"/>
    <w:rsid w:val="00AF1B2D"/>
    <w:rsid w:val="00AF29AE"/>
    <w:rsid w:val="00AF302A"/>
    <w:rsid w:val="00AF4039"/>
    <w:rsid w:val="00AF4E31"/>
    <w:rsid w:val="00AF588D"/>
    <w:rsid w:val="00AF6E97"/>
    <w:rsid w:val="00AF7C5F"/>
    <w:rsid w:val="00B1292F"/>
    <w:rsid w:val="00B12D18"/>
    <w:rsid w:val="00B1331F"/>
    <w:rsid w:val="00B21814"/>
    <w:rsid w:val="00B26234"/>
    <w:rsid w:val="00B30F25"/>
    <w:rsid w:val="00B31E84"/>
    <w:rsid w:val="00B34186"/>
    <w:rsid w:val="00B42A87"/>
    <w:rsid w:val="00B42B7F"/>
    <w:rsid w:val="00B42C85"/>
    <w:rsid w:val="00B52C7E"/>
    <w:rsid w:val="00B5366C"/>
    <w:rsid w:val="00B604F0"/>
    <w:rsid w:val="00B62395"/>
    <w:rsid w:val="00B623F7"/>
    <w:rsid w:val="00B631A9"/>
    <w:rsid w:val="00B644AF"/>
    <w:rsid w:val="00B66266"/>
    <w:rsid w:val="00B66BCE"/>
    <w:rsid w:val="00B72326"/>
    <w:rsid w:val="00B842AF"/>
    <w:rsid w:val="00B94A71"/>
    <w:rsid w:val="00B9579A"/>
    <w:rsid w:val="00B96C13"/>
    <w:rsid w:val="00B97A03"/>
    <w:rsid w:val="00BA23CE"/>
    <w:rsid w:val="00BA2F0A"/>
    <w:rsid w:val="00BA52A5"/>
    <w:rsid w:val="00BA5902"/>
    <w:rsid w:val="00BB052C"/>
    <w:rsid w:val="00BB278F"/>
    <w:rsid w:val="00BB2ABA"/>
    <w:rsid w:val="00BB4C9A"/>
    <w:rsid w:val="00BB7298"/>
    <w:rsid w:val="00BC2E47"/>
    <w:rsid w:val="00BD7744"/>
    <w:rsid w:val="00BE09F5"/>
    <w:rsid w:val="00BE24E6"/>
    <w:rsid w:val="00BF1A03"/>
    <w:rsid w:val="00BF6BD5"/>
    <w:rsid w:val="00C0210E"/>
    <w:rsid w:val="00C04113"/>
    <w:rsid w:val="00C07A1B"/>
    <w:rsid w:val="00C12E2B"/>
    <w:rsid w:val="00C15FEE"/>
    <w:rsid w:val="00C16AFB"/>
    <w:rsid w:val="00C239DC"/>
    <w:rsid w:val="00C30164"/>
    <w:rsid w:val="00C31099"/>
    <w:rsid w:val="00C33CF7"/>
    <w:rsid w:val="00C35441"/>
    <w:rsid w:val="00C36344"/>
    <w:rsid w:val="00C40845"/>
    <w:rsid w:val="00C41F8A"/>
    <w:rsid w:val="00C44469"/>
    <w:rsid w:val="00C47E00"/>
    <w:rsid w:val="00C52238"/>
    <w:rsid w:val="00C53B6E"/>
    <w:rsid w:val="00C54CE4"/>
    <w:rsid w:val="00C61373"/>
    <w:rsid w:val="00C62F48"/>
    <w:rsid w:val="00C64BCC"/>
    <w:rsid w:val="00C64BF6"/>
    <w:rsid w:val="00C7428E"/>
    <w:rsid w:val="00C766C7"/>
    <w:rsid w:val="00C77FF9"/>
    <w:rsid w:val="00C83D43"/>
    <w:rsid w:val="00C83EC8"/>
    <w:rsid w:val="00C854DC"/>
    <w:rsid w:val="00C85B45"/>
    <w:rsid w:val="00C95D3A"/>
    <w:rsid w:val="00CA0807"/>
    <w:rsid w:val="00CA11A5"/>
    <w:rsid w:val="00CA367E"/>
    <w:rsid w:val="00CA436A"/>
    <w:rsid w:val="00CA7A8D"/>
    <w:rsid w:val="00CA7FDE"/>
    <w:rsid w:val="00CB271B"/>
    <w:rsid w:val="00CB38C4"/>
    <w:rsid w:val="00CB60F3"/>
    <w:rsid w:val="00CC1A01"/>
    <w:rsid w:val="00CD45CD"/>
    <w:rsid w:val="00CE2CE9"/>
    <w:rsid w:val="00CE3C68"/>
    <w:rsid w:val="00CE4D2A"/>
    <w:rsid w:val="00CE7C54"/>
    <w:rsid w:val="00CF1BC0"/>
    <w:rsid w:val="00CF3536"/>
    <w:rsid w:val="00CF5041"/>
    <w:rsid w:val="00CF5ED4"/>
    <w:rsid w:val="00D04115"/>
    <w:rsid w:val="00D04413"/>
    <w:rsid w:val="00D04A6F"/>
    <w:rsid w:val="00D06201"/>
    <w:rsid w:val="00D07E0B"/>
    <w:rsid w:val="00D12239"/>
    <w:rsid w:val="00D12732"/>
    <w:rsid w:val="00D13361"/>
    <w:rsid w:val="00D144B1"/>
    <w:rsid w:val="00D14548"/>
    <w:rsid w:val="00D14C69"/>
    <w:rsid w:val="00D1502E"/>
    <w:rsid w:val="00D16F78"/>
    <w:rsid w:val="00D209C4"/>
    <w:rsid w:val="00D20AAF"/>
    <w:rsid w:val="00D23E87"/>
    <w:rsid w:val="00D2646D"/>
    <w:rsid w:val="00D35EDC"/>
    <w:rsid w:val="00D4075C"/>
    <w:rsid w:val="00D51044"/>
    <w:rsid w:val="00D55978"/>
    <w:rsid w:val="00D57BBF"/>
    <w:rsid w:val="00D60F6A"/>
    <w:rsid w:val="00D62F1E"/>
    <w:rsid w:val="00D6531D"/>
    <w:rsid w:val="00D664D6"/>
    <w:rsid w:val="00D67A99"/>
    <w:rsid w:val="00D67BC6"/>
    <w:rsid w:val="00D70F12"/>
    <w:rsid w:val="00D73E44"/>
    <w:rsid w:val="00D73F3F"/>
    <w:rsid w:val="00D74C4A"/>
    <w:rsid w:val="00D76631"/>
    <w:rsid w:val="00D76845"/>
    <w:rsid w:val="00D775F8"/>
    <w:rsid w:val="00D778BA"/>
    <w:rsid w:val="00D81DBA"/>
    <w:rsid w:val="00D86848"/>
    <w:rsid w:val="00D870AF"/>
    <w:rsid w:val="00D91660"/>
    <w:rsid w:val="00D96CF2"/>
    <w:rsid w:val="00DA56BD"/>
    <w:rsid w:val="00DB1573"/>
    <w:rsid w:val="00DB7FF3"/>
    <w:rsid w:val="00DC0BBE"/>
    <w:rsid w:val="00DC7FA3"/>
    <w:rsid w:val="00DD12B9"/>
    <w:rsid w:val="00DD1EB2"/>
    <w:rsid w:val="00DD2728"/>
    <w:rsid w:val="00DD397F"/>
    <w:rsid w:val="00DE061B"/>
    <w:rsid w:val="00DE2E8C"/>
    <w:rsid w:val="00DE481F"/>
    <w:rsid w:val="00DE4A20"/>
    <w:rsid w:val="00DE508B"/>
    <w:rsid w:val="00DE6238"/>
    <w:rsid w:val="00DF1FDF"/>
    <w:rsid w:val="00DF2F90"/>
    <w:rsid w:val="00DF313F"/>
    <w:rsid w:val="00DF7535"/>
    <w:rsid w:val="00DF788E"/>
    <w:rsid w:val="00DF7945"/>
    <w:rsid w:val="00E0102E"/>
    <w:rsid w:val="00E032C5"/>
    <w:rsid w:val="00E04140"/>
    <w:rsid w:val="00E044F5"/>
    <w:rsid w:val="00E06B41"/>
    <w:rsid w:val="00E1157E"/>
    <w:rsid w:val="00E13801"/>
    <w:rsid w:val="00E139EA"/>
    <w:rsid w:val="00E142F8"/>
    <w:rsid w:val="00E21375"/>
    <w:rsid w:val="00E30676"/>
    <w:rsid w:val="00E31CF8"/>
    <w:rsid w:val="00E33D72"/>
    <w:rsid w:val="00E3426D"/>
    <w:rsid w:val="00E3645C"/>
    <w:rsid w:val="00E41A48"/>
    <w:rsid w:val="00E41CDC"/>
    <w:rsid w:val="00E432CA"/>
    <w:rsid w:val="00E459DE"/>
    <w:rsid w:val="00E46188"/>
    <w:rsid w:val="00E47D8F"/>
    <w:rsid w:val="00E5331E"/>
    <w:rsid w:val="00E60141"/>
    <w:rsid w:val="00E63C8A"/>
    <w:rsid w:val="00E65D6A"/>
    <w:rsid w:val="00E6696E"/>
    <w:rsid w:val="00E73148"/>
    <w:rsid w:val="00E735B0"/>
    <w:rsid w:val="00E73918"/>
    <w:rsid w:val="00E76063"/>
    <w:rsid w:val="00E8117D"/>
    <w:rsid w:val="00E825E5"/>
    <w:rsid w:val="00E85C07"/>
    <w:rsid w:val="00E871C0"/>
    <w:rsid w:val="00E87CBF"/>
    <w:rsid w:val="00E90BD6"/>
    <w:rsid w:val="00E9139F"/>
    <w:rsid w:val="00E948AB"/>
    <w:rsid w:val="00E95044"/>
    <w:rsid w:val="00EA403F"/>
    <w:rsid w:val="00EA4CA4"/>
    <w:rsid w:val="00EA6F6A"/>
    <w:rsid w:val="00EB2827"/>
    <w:rsid w:val="00EB3403"/>
    <w:rsid w:val="00EB36FA"/>
    <w:rsid w:val="00EB4DE3"/>
    <w:rsid w:val="00EB6B10"/>
    <w:rsid w:val="00EC0227"/>
    <w:rsid w:val="00ED0737"/>
    <w:rsid w:val="00EE431E"/>
    <w:rsid w:val="00EE58F5"/>
    <w:rsid w:val="00EF0F58"/>
    <w:rsid w:val="00EF4D52"/>
    <w:rsid w:val="00EF5C17"/>
    <w:rsid w:val="00F0144D"/>
    <w:rsid w:val="00F01C18"/>
    <w:rsid w:val="00F01D4D"/>
    <w:rsid w:val="00F02671"/>
    <w:rsid w:val="00F03041"/>
    <w:rsid w:val="00F06DD5"/>
    <w:rsid w:val="00F14E6F"/>
    <w:rsid w:val="00F168E7"/>
    <w:rsid w:val="00F16A1A"/>
    <w:rsid w:val="00F24668"/>
    <w:rsid w:val="00F336B4"/>
    <w:rsid w:val="00F3604B"/>
    <w:rsid w:val="00F36FF5"/>
    <w:rsid w:val="00F407D1"/>
    <w:rsid w:val="00F41507"/>
    <w:rsid w:val="00F4164F"/>
    <w:rsid w:val="00F4255C"/>
    <w:rsid w:val="00F53061"/>
    <w:rsid w:val="00F54079"/>
    <w:rsid w:val="00F540A8"/>
    <w:rsid w:val="00F5685E"/>
    <w:rsid w:val="00F571E1"/>
    <w:rsid w:val="00F60626"/>
    <w:rsid w:val="00F609BF"/>
    <w:rsid w:val="00F616A1"/>
    <w:rsid w:val="00F63569"/>
    <w:rsid w:val="00F64188"/>
    <w:rsid w:val="00F658A5"/>
    <w:rsid w:val="00F658CB"/>
    <w:rsid w:val="00F65A6A"/>
    <w:rsid w:val="00F66B17"/>
    <w:rsid w:val="00F708DD"/>
    <w:rsid w:val="00F70D95"/>
    <w:rsid w:val="00F74C59"/>
    <w:rsid w:val="00F757D0"/>
    <w:rsid w:val="00F83C1B"/>
    <w:rsid w:val="00F868AE"/>
    <w:rsid w:val="00F87CD4"/>
    <w:rsid w:val="00F92AEF"/>
    <w:rsid w:val="00F972A8"/>
    <w:rsid w:val="00FA15BA"/>
    <w:rsid w:val="00FA2450"/>
    <w:rsid w:val="00FA540A"/>
    <w:rsid w:val="00FA544A"/>
    <w:rsid w:val="00FA729B"/>
    <w:rsid w:val="00FB19CD"/>
    <w:rsid w:val="00FB4D33"/>
    <w:rsid w:val="00FB786E"/>
    <w:rsid w:val="00FC2876"/>
    <w:rsid w:val="00FD11DD"/>
    <w:rsid w:val="00FD1661"/>
    <w:rsid w:val="00FD37D4"/>
    <w:rsid w:val="00FD5126"/>
    <w:rsid w:val="00FE0659"/>
    <w:rsid w:val="00FE0E33"/>
    <w:rsid w:val="00FE44A0"/>
    <w:rsid w:val="00FE680B"/>
    <w:rsid w:val="00FE7AFD"/>
    <w:rsid w:val="00FF1CFA"/>
    <w:rsid w:val="00FF2537"/>
    <w:rsid w:val="00FF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7AE632"/>
  <w15:chartTrackingRefBased/>
  <w15:docId w15:val="{E77E4D4A-B9A7-4510-9665-BEC02F7A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801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3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801"/>
    <w:rPr>
      <w:lang w:val="en-US"/>
    </w:rPr>
  </w:style>
  <w:style w:type="paragraph" w:customStyle="1" w:styleId="Default">
    <w:name w:val="Default"/>
    <w:rsid w:val="00E1380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360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0826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826"/>
    <w:rPr>
      <w:rFonts w:ascii="Times New Roman" w:hAnsi="Times New Roman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B1D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1D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1D9E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D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D9E"/>
    <w:rPr>
      <w:b/>
      <w:bCs/>
      <w:sz w:val="20"/>
      <w:szCs w:val="20"/>
      <w:lang w:val="en-US"/>
    </w:rPr>
  </w:style>
  <w:style w:type="paragraph" w:customStyle="1" w:styleId="EndNoteBibliographyTitle">
    <w:name w:val="EndNote Bibliography Title"/>
    <w:basedOn w:val="Normal"/>
    <w:link w:val="EndNoteBibliographyTitleChar"/>
    <w:rsid w:val="00270387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70387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70387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270387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6475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75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00A51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470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E450E"/>
  </w:style>
  <w:style w:type="paragraph" w:styleId="Header">
    <w:name w:val="header"/>
    <w:basedOn w:val="Normal"/>
    <w:link w:val="HeaderChar"/>
    <w:uiPriority w:val="99"/>
    <w:unhideWhenUsed/>
    <w:rsid w:val="002A3A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A69"/>
    <w:rPr>
      <w:lang w:val="en-US"/>
    </w:rPr>
  </w:style>
  <w:style w:type="paragraph" w:customStyle="1" w:styleId="xmsonormal">
    <w:name w:val="x_msonormal"/>
    <w:basedOn w:val="Normal"/>
    <w:rsid w:val="00AF29AE"/>
    <w:pPr>
      <w:spacing w:after="0" w:line="240" w:lineRule="auto"/>
    </w:pPr>
    <w:rPr>
      <w:rFonts w:ascii="Calibr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lary.whitworth@lshtm.ac.u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dc.gov/vaccines/hcp/acip-recs/general-recs/timing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ath.azureedge.net/media/documents/Global_HPV_Vaccine_Intro_Overview_Slides_webversion_2020Ma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who.int/immunization/sage/meetings/2019/october/1_HPV_SAGE2019WG_for_SAG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F01CA-0EFC-462C-AA38-4031EA48A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Hilary Whitworth</dc:creator>
  <cp:keywords/>
  <dc:description/>
  <cp:lastModifiedBy>Hilary Whitworth</cp:lastModifiedBy>
  <cp:revision>2</cp:revision>
  <cp:lastPrinted>2020-05-07T16:05:00Z</cp:lastPrinted>
  <dcterms:created xsi:type="dcterms:W3CDTF">2021-10-13T08:03:00Z</dcterms:created>
  <dcterms:modified xsi:type="dcterms:W3CDTF">2021-10-13T08:03:00Z</dcterms:modified>
</cp:coreProperties>
</file>